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385" w:rsidRDefault="00137D3F">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#92bis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sz w:val="28"/>
          <w:szCs w:val="22"/>
        </w:rPr>
        <w:t>R1-</w:t>
      </w:r>
      <w:r>
        <w:t xml:space="preserve"> </w:t>
      </w:r>
      <w:r>
        <w:rPr>
          <w:sz w:val="28"/>
          <w:szCs w:val="22"/>
        </w:rPr>
        <w:t>1804186</w:t>
      </w:r>
    </w:p>
    <w:p w:rsidR="006E4385" w:rsidRDefault="00137D3F">
      <w:pPr>
        <w:tabs>
          <w:tab w:val="center" w:pos="4536"/>
          <w:tab w:val="right" w:pos="9072"/>
        </w:tabs>
        <w:rPr>
          <w:rFonts w:ascii="Arial" w:hAnsi="Arial" w:cs="Arial"/>
          <w:b/>
          <w:bCs/>
          <w:sz w:val="28"/>
        </w:rPr>
      </w:pPr>
      <w:proofErr w:type="spellStart"/>
      <w:r>
        <w:rPr>
          <w:rFonts w:ascii="Arial" w:hAnsi="Arial" w:cs="Arial" w:hint="eastAsia"/>
          <w:b/>
          <w:bCs/>
          <w:sz w:val="28"/>
        </w:rPr>
        <w:t>Sanya</w:t>
      </w:r>
      <w:proofErr w:type="spellEnd"/>
      <w:r>
        <w:rPr>
          <w:rFonts w:ascii="Arial" w:eastAsia="MS Mincho" w:hAnsi="Arial" w:cs="Arial"/>
          <w:b/>
          <w:bCs/>
          <w:sz w:val="28"/>
          <w:lang w:eastAsia="ja-JP"/>
        </w:rPr>
        <w:t xml:space="preserve">, </w:t>
      </w:r>
      <w:r>
        <w:rPr>
          <w:rFonts w:ascii="Arial" w:hAnsi="Arial" w:cs="Arial" w:hint="eastAsia"/>
          <w:b/>
          <w:bCs/>
          <w:sz w:val="28"/>
        </w:rPr>
        <w:t>China</w:t>
      </w:r>
      <w:r>
        <w:rPr>
          <w:rFonts w:ascii="Arial" w:eastAsia="MS Mincho" w:hAnsi="Arial" w:cs="Arial"/>
          <w:b/>
          <w:bCs/>
          <w:sz w:val="28"/>
          <w:lang w:eastAsia="ja-JP"/>
        </w:rPr>
        <w:t xml:space="preserve">, </w:t>
      </w:r>
      <w:r>
        <w:rPr>
          <w:rFonts w:ascii="Arial" w:hAnsi="Arial" w:cs="Arial" w:hint="eastAsia"/>
          <w:b/>
          <w:bCs/>
          <w:sz w:val="28"/>
        </w:rPr>
        <w:t>16</w:t>
      </w:r>
      <w:r>
        <w:rPr>
          <w:rFonts w:ascii="Arial" w:hAnsi="Arial" w:cs="Arial"/>
          <w:b/>
          <w:bCs/>
          <w:sz w:val="28"/>
          <w:vertAlign w:val="superscript"/>
        </w:rPr>
        <w:t>th</w:t>
      </w:r>
      <w:r>
        <w:rPr>
          <w:rFonts w:ascii="Arial" w:eastAsia="MS Mincho" w:hAnsi="Arial" w:cs="Arial"/>
          <w:b/>
          <w:bCs/>
          <w:sz w:val="28"/>
          <w:lang w:eastAsia="ja-JP"/>
        </w:rPr>
        <w:t xml:space="preserve"> </w:t>
      </w:r>
      <w:r>
        <w:rPr>
          <w:rFonts w:ascii="Arial" w:hAnsi="Arial" w:cs="Arial"/>
          <w:b/>
          <w:bCs/>
          <w:sz w:val="28"/>
        </w:rPr>
        <w:t>– 2</w:t>
      </w:r>
      <w:r>
        <w:rPr>
          <w:rFonts w:ascii="Arial" w:hAnsi="Arial" w:cs="Arial" w:hint="eastAsia"/>
          <w:b/>
          <w:bCs/>
          <w:sz w:val="28"/>
        </w:rPr>
        <w:t>0</w:t>
      </w:r>
      <w:r>
        <w:rPr>
          <w:rFonts w:ascii="Arial" w:hAnsi="Arial" w:cs="Arial" w:hint="eastAsia"/>
          <w:b/>
          <w:bCs/>
          <w:sz w:val="28"/>
          <w:vertAlign w:val="superscript"/>
        </w:rPr>
        <w:t>th</w:t>
      </w:r>
      <w:r>
        <w:rPr>
          <w:rFonts w:ascii="Arial" w:hAnsi="Arial" w:cs="Arial"/>
          <w:b/>
          <w:bCs/>
          <w:sz w:val="28"/>
        </w:rPr>
        <w:t xml:space="preserve"> </w:t>
      </w:r>
      <w:r>
        <w:rPr>
          <w:rFonts w:ascii="Arial" w:hAnsi="Arial" w:cs="Arial" w:hint="eastAsia"/>
          <w:b/>
          <w:bCs/>
          <w:sz w:val="28"/>
        </w:rPr>
        <w:t>April</w:t>
      </w:r>
      <w:r>
        <w:rPr>
          <w:rFonts w:ascii="Arial" w:hAnsi="Arial" w:cs="Arial"/>
          <w:b/>
          <w:bCs/>
          <w:sz w:val="28"/>
        </w:rPr>
        <w:t xml:space="preserve"> 2018</w:t>
      </w:r>
    </w:p>
    <w:p w:rsidR="006E4385" w:rsidRDefault="00137D3F">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sz w:val="24"/>
        </w:rPr>
        <w:t xml:space="preserve"> </w:t>
      </w:r>
    </w:p>
    <w:p w:rsidR="006E4385" w:rsidRDefault="00137D3F">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W</w:t>
      </w:r>
      <w:r>
        <w:rPr>
          <w:rFonts w:eastAsia="宋体"/>
          <w:sz w:val="24"/>
          <w:szCs w:val="22"/>
          <w:lang w:eastAsia="zh-CN"/>
        </w:rPr>
        <w:t xml:space="preserve">ake up signal </w:t>
      </w:r>
      <w:r>
        <w:rPr>
          <w:rFonts w:eastAsia="宋体" w:hint="eastAsia"/>
          <w:sz w:val="24"/>
          <w:szCs w:val="22"/>
          <w:lang w:eastAsia="zh-CN"/>
        </w:rPr>
        <w:t>function</w:t>
      </w:r>
      <w:r>
        <w:rPr>
          <w:rFonts w:eastAsia="宋体"/>
          <w:sz w:val="24"/>
          <w:szCs w:val="22"/>
          <w:lang w:eastAsia="zh-CN"/>
        </w:rPr>
        <w:t xml:space="preserve"> for NB-</w:t>
      </w:r>
      <w:proofErr w:type="spellStart"/>
      <w:r>
        <w:rPr>
          <w:rFonts w:eastAsia="宋体"/>
          <w:sz w:val="24"/>
          <w:szCs w:val="22"/>
          <w:lang w:eastAsia="zh-CN"/>
        </w:rPr>
        <w:t>IoT</w:t>
      </w:r>
      <w:proofErr w:type="spellEnd"/>
    </w:p>
    <w:p w:rsidR="006E4385" w:rsidRDefault="00137D3F">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6.2.7.1.1.1</w:t>
      </w:r>
    </w:p>
    <w:p w:rsidR="006E4385" w:rsidRDefault="00137D3F">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6E4385" w:rsidRDefault="006E4385">
      <w:pPr>
        <w:pBdr>
          <w:bottom w:val="single" w:sz="4" w:space="1" w:color="auto"/>
        </w:pBdr>
        <w:tabs>
          <w:tab w:val="left" w:pos="2552"/>
        </w:tabs>
        <w:rPr>
          <w:sz w:val="24"/>
        </w:rPr>
      </w:pPr>
    </w:p>
    <w:p w:rsidR="006E4385" w:rsidRDefault="00137D3F">
      <w:pPr>
        <w:pStyle w:val="1"/>
        <w:spacing w:beforeLines="50" w:before="120" w:afterLines="50" w:after="120" w:line="360" w:lineRule="auto"/>
        <w:ind w:left="431" w:hanging="431"/>
        <w:rPr>
          <w:rFonts w:eastAsia="宋体"/>
          <w:lang w:val="en-US"/>
        </w:rPr>
      </w:pPr>
      <w:r>
        <w:rPr>
          <w:lang w:val="en-US"/>
        </w:rPr>
        <w:t>Introduction</w:t>
      </w:r>
    </w:p>
    <w:p w:rsidR="006E4385" w:rsidRDefault="00137D3F">
      <w:pPr>
        <w:spacing w:beforeLines="50" w:before="120" w:afterLines="50" w:after="120"/>
        <w:rPr>
          <w:rFonts w:ascii="Times New Roman" w:hAnsi="Times New Roman"/>
          <w:sz w:val="20"/>
          <w:szCs w:val="20"/>
        </w:rPr>
      </w:pPr>
      <w:bookmarkStart w:id="5" w:name="OLE_LINK6"/>
      <w:bookmarkStart w:id="6" w:name="OLE_LINK7"/>
      <w:bookmarkStart w:id="7" w:name="OLE_LINK2"/>
      <w:bookmarkStart w:id="8" w:name="OLE_LINK1"/>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RP-170852 on </w:t>
      </w:r>
      <w:r>
        <w:rPr>
          <w:rFonts w:ascii="Times New Roman" w:hAnsi="Times New Roman"/>
          <w:sz w:val="20"/>
          <w:szCs w:val="20"/>
        </w:rPr>
        <w:t xml:space="preserve">Even </w:t>
      </w:r>
      <w:r>
        <w:rPr>
          <w:rFonts w:ascii="Times New Roman" w:hAnsi="Times New Roman" w:hint="eastAsia"/>
          <w:sz w:val="20"/>
          <w:szCs w:val="20"/>
        </w:rPr>
        <w:t>F</w:t>
      </w:r>
      <w:r>
        <w:rPr>
          <w:rFonts w:ascii="Times New Roman" w:hAnsi="Times New Roman"/>
          <w:sz w:val="20"/>
          <w:szCs w:val="20"/>
        </w:rPr>
        <w:t>urther</w:t>
      </w:r>
      <w:r>
        <w:rPr>
          <w:rFonts w:ascii="Times New Roman" w:hAnsi="Times New Roman" w:hint="eastAsia"/>
          <w:sz w:val="20"/>
          <w:szCs w:val="20"/>
        </w:rPr>
        <w:t xml:space="preserve"> 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sz w:val="20"/>
          <w:szCs w:val="20"/>
        </w:rPr>
        <w:t xml:space="preserve"> </w:t>
      </w:r>
      <w:r>
        <w:rPr>
          <w:rFonts w:ascii="Times New Roman" w:hAnsi="Times New Roman" w:hint="eastAsia"/>
          <w:sz w:val="20"/>
          <w:szCs w:val="20"/>
        </w:rPr>
        <w:t>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6E4385" w:rsidRDefault="00137D3F">
      <w:pPr>
        <w:numPr>
          <w:ilvl w:val="0"/>
          <w:numId w:val="2"/>
        </w:numPr>
        <w:spacing w:beforeLines="50" w:before="120" w:afterLines="50" w:after="120"/>
        <w:rPr>
          <w:rFonts w:ascii="Times New Roman" w:hAnsi="Times New Roman"/>
          <w:sz w:val="20"/>
          <w:szCs w:val="20"/>
          <w:lang w:eastAsia="ja-JP"/>
        </w:rPr>
      </w:pPr>
      <w:r>
        <w:rPr>
          <w:rFonts w:ascii="Times New Roman" w:hAnsi="Times New Roman"/>
          <w:sz w:val="20"/>
          <w:szCs w:val="20"/>
        </w:rPr>
        <w:t>Study and, if found beneficial, spec</w:t>
      </w:r>
      <w:r>
        <w:rPr>
          <w:rFonts w:ascii="Times New Roman" w:hAnsi="Times New Roman"/>
          <w:sz w:val="20"/>
          <w:szCs w:val="20"/>
        </w:rPr>
        <w:t xml:space="preserve">ify </w:t>
      </w:r>
      <w:r>
        <w:rPr>
          <w:rFonts w:ascii="Times New Roman" w:hAnsi="Times New Roman"/>
          <w:sz w:val="20"/>
          <w:szCs w:val="20"/>
          <w:lang w:eastAsia="ja-JP"/>
        </w:rPr>
        <w:t>for idle mode paging and/or connected mode DRX</w:t>
      </w:r>
      <w:r>
        <w:rPr>
          <w:rFonts w:ascii="Times New Roman" w:hAnsi="Times New Roman"/>
          <w:sz w:val="20"/>
          <w:szCs w:val="20"/>
        </w:rPr>
        <w:t xml:space="preserve">, </w:t>
      </w:r>
      <w:r>
        <w:rPr>
          <w:rFonts w:ascii="Times New Roman" w:hAnsi="Times New Roman"/>
          <w:sz w:val="20"/>
          <w:szCs w:val="20"/>
          <w:lang w:eastAsia="ja-JP"/>
        </w:rPr>
        <w:t>physical signal/channel that can be efficiently decoded or detected prior to decoding NPDCCH/NPDSCH. [RAN1,  RAN2,  RAN4]</w:t>
      </w:r>
    </w:p>
    <w:bookmarkEnd w:id="5"/>
    <w:bookmarkEnd w:id="6"/>
    <w:p w:rsidR="006E4385" w:rsidRDefault="00137D3F">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power consumption reduction</w:t>
      </w:r>
      <w:r>
        <w:rPr>
          <w:rFonts w:ascii="Times New Roman" w:hAnsi="Times New Roman" w:hint="eastAsia"/>
          <w:sz w:val="20"/>
          <w:szCs w:val="20"/>
        </w:rPr>
        <w:t xml:space="preserve"> for </w:t>
      </w:r>
      <w:bookmarkEnd w:id="7"/>
      <w:bookmarkEnd w:id="8"/>
      <w:r>
        <w:rPr>
          <w:rFonts w:ascii="Times New Roman" w:hAnsi="Times New Roman" w:hint="eastAsia"/>
          <w:sz w:val="20"/>
          <w:szCs w:val="20"/>
        </w:rPr>
        <w:t>de</w:t>
      </w:r>
      <w:r>
        <w:rPr>
          <w:rFonts w:ascii="Times New Roman" w:hAnsi="Times New Roman" w:hint="eastAsia"/>
          <w:sz w:val="20"/>
          <w:szCs w:val="20"/>
        </w:rPr>
        <w:t>coding the physical downlink control/data channel.</w:t>
      </w:r>
    </w:p>
    <w:p w:rsidR="006E4385" w:rsidRDefault="00137D3F">
      <w:pPr>
        <w:pStyle w:val="1"/>
        <w:spacing w:beforeLines="50" w:before="120" w:afterLines="50" w:after="120" w:line="360" w:lineRule="auto"/>
        <w:ind w:left="431" w:hanging="431"/>
        <w:rPr>
          <w:lang w:val="en-US"/>
        </w:rPr>
      </w:pPr>
      <w:r>
        <w:rPr>
          <w:rFonts w:hint="eastAsia"/>
          <w:lang w:val="en-US"/>
        </w:rPr>
        <w:t>Discussion on solutions for reduced power consumption</w:t>
      </w:r>
    </w:p>
    <w:p w:rsidR="006E4385" w:rsidRDefault="00137D3F">
      <w:pPr>
        <w:numPr>
          <w:ilvl w:val="255"/>
          <w:numId w:val="0"/>
        </w:numPr>
        <w:rPr>
          <w:rFonts w:ascii="Times New Roman" w:hAnsi="Times New Roman"/>
          <w:sz w:val="20"/>
          <w:szCs w:val="20"/>
        </w:rPr>
      </w:pPr>
      <w:r>
        <w:rPr>
          <w:rFonts w:ascii="Times New Roman" w:hAnsi="Times New Roman"/>
          <w:sz w:val="20"/>
          <w:szCs w:val="20"/>
        </w:rPr>
        <w:t>In RAN1#9</w:t>
      </w:r>
      <w:r>
        <w:rPr>
          <w:rFonts w:ascii="Times New Roman" w:hAnsi="Times New Roman" w:hint="eastAsia"/>
          <w:sz w:val="20"/>
          <w:szCs w:val="20"/>
        </w:rPr>
        <w:t>2</w:t>
      </w:r>
      <w:r>
        <w:rPr>
          <w:rFonts w:ascii="Times New Roman" w:hAnsi="Times New Roman"/>
          <w:sz w:val="20"/>
          <w:szCs w:val="20"/>
        </w:rPr>
        <w:t xml:space="preserve"> meeting, the following </w:t>
      </w:r>
      <w:r>
        <w:rPr>
          <w:rFonts w:ascii="Times New Roman" w:hAnsi="Times New Roman" w:hint="eastAsia"/>
          <w:sz w:val="20"/>
          <w:szCs w:val="20"/>
        </w:rPr>
        <w:t>work assumption</w:t>
      </w:r>
      <w:r>
        <w:rPr>
          <w:rFonts w:ascii="Times New Roman" w:hAnsi="Times New Roman"/>
          <w:sz w:val="20"/>
          <w:szCs w:val="20"/>
        </w:rPr>
        <w:t xml:space="preserve"> was achieved for designing </w:t>
      </w:r>
      <w:r>
        <w:rPr>
          <w:rFonts w:ascii="Times New Roman" w:hAnsi="Times New Roman" w:hint="eastAsia"/>
          <w:sz w:val="20"/>
          <w:szCs w:val="20"/>
        </w:rPr>
        <w:t>w</w:t>
      </w:r>
      <w:r>
        <w:rPr>
          <w:rFonts w:ascii="Times New Roman" w:hAnsi="Times New Roman"/>
          <w:sz w:val="20"/>
          <w:szCs w:val="20"/>
        </w:rPr>
        <w:t>ake</w:t>
      </w:r>
      <w:r>
        <w:rPr>
          <w:rFonts w:ascii="Times New Roman" w:hAnsi="Times New Roman" w:hint="eastAsia"/>
          <w:sz w:val="20"/>
          <w:szCs w:val="20"/>
        </w:rPr>
        <w:t>-</w:t>
      </w:r>
      <w:r>
        <w:rPr>
          <w:rFonts w:ascii="Times New Roman" w:hAnsi="Times New Roman"/>
          <w:sz w:val="20"/>
          <w:szCs w:val="20"/>
        </w:rPr>
        <w:t xml:space="preserve">up </w:t>
      </w:r>
      <w:proofErr w:type="gramStart"/>
      <w:r>
        <w:rPr>
          <w:rFonts w:ascii="Times New Roman" w:hAnsi="Times New Roman"/>
          <w:sz w:val="20"/>
          <w:szCs w:val="20"/>
        </w:rPr>
        <w:t>signal</w:t>
      </w:r>
      <w:r>
        <w:rPr>
          <w:rFonts w:ascii="Times New Roman" w:hAnsi="Times New Roman" w:hint="eastAsia"/>
          <w:sz w:val="20"/>
          <w:szCs w:val="20"/>
        </w:rPr>
        <w:t>[</w:t>
      </w:r>
      <w:proofErr w:type="gramEnd"/>
      <w:r>
        <w:rPr>
          <w:rFonts w:ascii="Times New Roman" w:hAnsi="Times New Roman" w:hint="eastAsia"/>
          <w:sz w:val="20"/>
          <w:szCs w:val="20"/>
        </w:rPr>
        <w:t>2]</w:t>
      </w:r>
      <w:r>
        <w:rPr>
          <w:rFonts w:ascii="Times New Roman" w:hAnsi="Times New Roman"/>
          <w:sz w:val="20"/>
          <w:szCs w:val="20"/>
        </w:rPr>
        <w:t xml:space="preserve">: </w:t>
      </w:r>
    </w:p>
    <w:p w:rsidR="006E4385" w:rsidRDefault="00137D3F">
      <w:pPr>
        <w:numPr>
          <w:ilvl w:val="0"/>
          <w:numId w:val="3"/>
        </w:numPr>
        <w:spacing w:after="160" w:line="259" w:lineRule="auto"/>
        <w:rPr>
          <w:rFonts w:ascii="Times New Roman" w:hAnsi="Times New Roman"/>
          <w:i/>
          <w:sz w:val="20"/>
          <w:szCs w:val="20"/>
        </w:rPr>
      </w:pPr>
      <w:r>
        <w:rPr>
          <w:rFonts w:ascii="Times New Roman" w:hAnsi="Times New Roman"/>
          <w:i/>
          <w:sz w:val="20"/>
          <w:szCs w:val="20"/>
        </w:rPr>
        <w:t>WUS provides sync of up to the timing/frequency offset</w:t>
      </w:r>
      <w:r>
        <w:rPr>
          <w:rFonts w:ascii="Times New Roman" w:hAnsi="Times New Roman"/>
          <w:i/>
          <w:sz w:val="20"/>
          <w:szCs w:val="20"/>
        </w:rPr>
        <w:t xml:space="preserve"> resulting from not synchronizing for N DRX cycles</w:t>
      </w:r>
    </w:p>
    <w:p w:rsidR="006E4385" w:rsidRDefault="00137D3F">
      <w:pPr>
        <w:numPr>
          <w:ilvl w:val="2"/>
          <w:numId w:val="3"/>
        </w:numPr>
        <w:spacing w:after="160" w:line="259" w:lineRule="auto"/>
        <w:rPr>
          <w:rFonts w:ascii="Times New Roman" w:hAnsi="Times New Roman"/>
          <w:i/>
          <w:sz w:val="20"/>
          <w:szCs w:val="20"/>
        </w:rPr>
      </w:pPr>
      <w:r>
        <w:rPr>
          <w:rFonts w:ascii="Times New Roman" w:hAnsi="Times New Roman"/>
          <w:i/>
          <w:sz w:val="20"/>
          <w:szCs w:val="20"/>
        </w:rPr>
        <w:t xml:space="preserve">FFS for </w:t>
      </w:r>
      <w:proofErr w:type="spellStart"/>
      <w:r>
        <w:rPr>
          <w:rFonts w:ascii="Times New Roman" w:hAnsi="Times New Roman"/>
          <w:i/>
          <w:sz w:val="20"/>
          <w:szCs w:val="20"/>
        </w:rPr>
        <w:t>eDRX</w:t>
      </w:r>
      <w:proofErr w:type="spellEnd"/>
      <w:r>
        <w:rPr>
          <w:rFonts w:ascii="Times New Roman" w:hAnsi="Times New Roman"/>
          <w:i/>
          <w:sz w:val="20"/>
          <w:szCs w:val="20"/>
        </w:rPr>
        <w:t xml:space="preserve"> case</w:t>
      </w:r>
    </w:p>
    <w:p w:rsidR="006E4385" w:rsidRDefault="00137D3F">
      <w:pPr>
        <w:numPr>
          <w:ilvl w:val="2"/>
          <w:numId w:val="3"/>
        </w:numPr>
        <w:spacing w:after="160" w:line="259" w:lineRule="auto"/>
        <w:rPr>
          <w:rFonts w:ascii="Times New Roman" w:hAnsi="Times New Roman"/>
          <w:i/>
          <w:sz w:val="20"/>
          <w:szCs w:val="20"/>
        </w:rPr>
      </w:pPr>
      <w:r>
        <w:rPr>
          <w:rFonts w:ascii="Times New Roman" w:hAnsi="Times New Roman"/>
          <w:i/>
          <w:sz w:val="20"/>
          <w:szCs w:val="20"/>
        </w:rPr>
        <w:t>FFS whether N depends on the length of PTW.</w:t>
      </w:r>
    </w:p>
    <w:p w:rsidR="006E4385" w:rsidRDefault="00137D3F">
      <w:pPr>
        <w:numPr>
          <w:ilvl w:val="2"/>
          <w:numId w:val="3"/>
        </w:numPr>
        <w:spacing w:after="160" w:line="259" w:lineRule="auto"/>
        <w:rPr>
          <w:rFonts w:ascii="Times New Roman" w:hAnsi="Times New Roman"/>
          <w:i/>
          <w:sz w:val="20"/>
          <w:szCs w:val="20"/>
        </w:rPr>
      </w:pPr>
      <w:r>
        <w:rPr>
          <w:rFonts w:ascii="Times New Roman" w:hAnsi="Times New Roman"/>
          <w:i/>
          <w:sz w:val="20"/>
          <w:szCs w:val="20"/>
        </w:rPr>
        <w:t>For 164dB MCL, there is a WUS configuration that enables sync for at least a value of N&gt;1 for at least the smallest DRX cycle.</w:t>
      </w:r>
    </w:p>
    <w:p w:rsidR="006E4385" w:rsidRDefault="00137D3F">
      <w:pPr>
        <w:numPr>
          <w:ilvl w:val="3"/>
          <w:numId w:val="3"/>
        </w:numPr>
        <w:spacing w:after="160" w:line="259" w:lineRule="auto"/>
        <w:rPr>
          <w:rFonts w:ascii="Times New Roman" w:hAnsi="Times New Roman"/>
          <w:i/>
          <w:sz w:val="20"/>
          <w:szCs w:val="20"/>
        </w:rPr>
      </w:pPr>
      <w:r>
        <w:rPr>
          <w:rFonts w:ascii="Times New Roman" w:hAnsi="Times New Roman"/>
          <w:i/>
          <w:sz w:val="20"/>
          <w:szCs w:val="20"/>
        </w:rPr>
        <w:t xml:space="preserve">FFS for other </w:t>
      </w:r>
      <w:r>
        <w:rPr>
          <w:rFonts w:ascii="Times New Roman" w:hAnsi="Times New Roman"/>
          <w:i/>
          <w:sz w:val="20"/>
          <w:szCs w:val="20"/>
        </w:rPr>
        <w:t>DRX cycles and values of N</w:t>
      </w:r>
    </w:p>
    <w:p w:rsidR="006E4385" w:rsidRDefault="00137D3F">
      <w:pPr>
        <w:numPr>
          <w:ilvl w:val="0"/>
          <w:numId w:val="3"/>
        </w:numPr>
        <w:spacing w:after="160" w:line="259" w:lineRule="auto"/>
        <w:rPr>
          <w:rFonts w:ascii="Times New Roman" w:hAnsi="Times New Roman"/>
          <w:i/>
          <w:sz w:val="20"/>
          <w:szCs w:val="20"/>
        </w:rPr>
      </w:pPr>
      <w:r>
        <w:rPr>
          <w:rFonts w:ascii="Times New Roman" w:hAnsi="Times New Roman"/>
          <w:i/>
          <w:sz w:val="20"/>
          <w:szCs w:val="20"/>
        </w:rPr>
        <w:t>FFS whether N is fixed, configurable, or depends on the DRX cycle</w:t>
      </w:r>
    </w:p>
    <w:p w:rsidR="006E4385" w:rsidRDefault="00137D3F">
      <w:pPr>
        <w:pStyle w:val="2"/>
        <w:spacing w:beforeLines="50" w:afterLines="50"/>
        <w:ind w:left="14" w:hanging="14"/>
      </w:pPr>
      <w:r>
        <w:rPr>
          <w:rFonts w:hint="eastAsia"/>
        </w:rPr>
        <w:t>Wake up signal in RRC i</w:t>
      </w:r>
      <w:r>
        <w:t>dle mode</w:t>
      </w:r>
    </w:p>
    <w:p w:rsidR="006E4385" w:rsidRDefault="00137D3F">
      <w:pPr>
        <w:numPr>
          <w:ilvl w:val="255"/>
          <w:numId w:val="0"/>
        </w:numPr>
        <w:jc w:val="both"/>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 xml:space="preserve">Both cell specific WUS and PO specific WUS can provide synchronization function. However, the duration of the synchronization in </w:t>
      </w:r>
      <w:r>
        <w:rPr>
          <w:rFonts w:ascii="Times New Roman" w:hAnsi="Times New Roman"/>
          <w:sz w:val="20"/>
          <w:szCs w:val="20"/>
        </w:rPr>
        <w:t xml:space="preserve">term of DRX cycle, not only depends on the </w:t>
      </w:r>
      <w:proofErr w:type="spellStart"/>
      <w:r>
        <w:rPr>
          <w:rFonts w:ascii="Times New Roman" w:hAnsi="Times New Roman"/>
          <w:sz w:val="20"/>
          <w:szCs w:val="20"/>
        </w:rPr>
        <w:t>eNB</w:t>
      </w:r>
      <w:proofErr w:type="spellEnd"/>
      <w:r>
        <w:rPr>
          <w:rFonts w:ascii="Times New Roman" w:hAnsi="Times New Roman"/>
          <w:sz w:val="20"/>
          <w:szCs w:val="20"/>
        </w:rPr>
        <w:t xml:space="preserve"> configuration, but also heavily depends on UE implementation. The duration of synchronization provided by cell specific WUS and PO specific WUS can be different, and can be configured by the </w:t>
      </w:r>
      <w:proofErr w:type="spellStart"/>
      <w:r>
        <w:rPr>
          <w:rFonts w:ascii="Times New Roman" w:hAnsi="Times New Roman"/>
          <w:sz w:val="20"/>
          <w:szCs w:val="20"/>
        </w:rPr>
        <w:t>eNB</w:t>
      </w:r>
      <w:proofErr w:type="spellEnd"/>
      <w:r>
        <w:rPr>
          <w:rFonts w:ascii="Times New Roman" w:hAnsi="Times New Roman"/>
          <w:sz w:val="20"/>
          <w:szCs w:val="20"/>
        </w:rPr>
        <w:t>. Also, for dif</w:t>
      </w:r>
      <w:r>
        <w:rPr>
          <w:rFonts w:ascii="Times New Roman" w:hAnsi="Times New Roman"/>
          <w:sz w:val="20"/>
          <w:szCs w:val="20"/>
        </w:rPr>
        <w:t>ferent MCL</w:t>
      </w:r>
      <w:r>
        <w:rPr>
          <w:rFonts w:ascii="Times New Roman" w:hAnsi="Times New Roman"/>
          <w:sz w:val="20"/>
          <w:szCs w:val="20"/>
        </w:rPr>
        <w:t>, the number of DRX</w:t>
      </w:r>
      <w:r>
        <w:rPr>
          <w:rFonts w:ascii="Times New Roman" w:hAnsi="Times New Roman"/>
          <w:sz w:val="20"/>
          <w:szCs w:val="20"/>
        </w:rPr>
        <w:t>, N</w:t>
      </w:r>
      <w:r>
        <w:rPr>
          <w:rFonts w:ascii="Times New Roman" w:hAnsi="Times New Roman"/>
          <w:sz w:val="20"/>
          <w:szCs w:val="20"/>
        </w:rPr>
        <w:t xml:space="preserve"> can be different. </w:t>
      </w:r>
    </w:p>
    <w:p w:rsidR="006E4385" w:rsidRDefault="00137D3F" w:rsidP="00137D3F">
      <w:pPr>
        <w:numPr>
          <w:ilvl w:val="255"/>
          <w:numId w:val="0"/>
        </w:numPr>
        <w:jc w:val="both"/>
        <w:rPr>
          <w:rFonts w:ascii="Times New Roman" w:hAnsi="Times New Roman"/>
          <w:sz w:val="20"/>
          <w:szCs w:val="20"/>
        </w:rPr>
      </w:pPr>
      <w:r>
        <w:rPr>
          <w:rFonts w:ascii="Times New Roman" w:hAnsi="Times New Roman"/>
          <w:sz w:val="20"/>
          <w:szCs w:val="20"/>
        </w:rPr>
        <w:t>For PO specific WUS with synchronization, since the synchronization can only be utilized by specific UE associated with this PO</w:t>
      </w:r>
      <w:proofErr w:type="gramStart"/>
      <w:r>
        <w:rPr>
          <w:rFonts w:ascii="Times New Roman" w:hAnsi="Times New Roman"/>
          <w:sz w:val="20"/>
          <w:szCs w:val="20"/>
        </w:rPr>
        <w:t>,  in</w:t>
      </w:r>
      <w:proofErr w:type="gramEnd"/>
      <w:r>
        <w:rPr>
          <w:rFonts w:ascii="Times New Roman" w:hAnsi="Times New Roman"/>
          <w:sz w:val="20"/>
          <w:szCs w:val="20"/>
        </w:rPr>
        <w:t xml:space="preserve"> term of resource utilization</w:t>
      </w:r>
      <w:r>
        <w:rPr>
          <w:rFonts w:ascii="Times New Roman" w:hAnsi="Times New Roman"/>
          <w:sz w:val="20"/>
          <w:szCs w:val="20"/>
        </w:rPr>
        <w:t xml:space="preserve">, it is not efficient. Also, </w:t>
      </w:r>
      <w:proofErr w:type="gramStart"/>
      <w:r>
        <w:rPr>
          <w:rFonts w:ascii="Times New Roman" w:hAnsi="Times New Roman"/>
          <w:sz w:val="20"/>
          <w:szCs w:val="20"/>
        </w:rPr>
        <w:t>since  the</w:t>
      </w:r>
      <w:proofErr w:type="gramEnd"/>
      <w:r>
        <w:rPr>
          <w:rFonts w:ascii="Times New Roman" w:hAnsi="Times New Roman"/>
          <w:sz w:val="20"/>
          <w:szCs w:val="20"/>
        </w:rPr>
        <w:t xml:space="preserve"> WUS can be </w:t>
      </w:r>
      <w:proofErr w:type="spellStart"/>
      <w:r>
        <w:rPr>
          <w:rFonts w:ascii="Times New Roman" w:hAnsi="Times New Roman"/>
          <w:sz w:val="20"/>
          <w:szCs w:val="20"/>
        </w:rPr>
        <w:t>DTXed</w:t>
      </w:r>
      <w:proofErr w:type="spellEnd"/>
      <w:r>
        <w:rPr>
          <w:rFonts w:ascii="Times New Roman" w:hAnsi="Times New Roman"/>
          <w:sz w:val="20"/>
          <w:szCs w:val="20"/>
        </w:rPr>
        <w:t xml:space="preserve"> when there is no NPDCCH , the UE could lose frame timing after a long duration of DTX so it has to resort to legacy PSS/SSS for timing synchronization, therefore strictly saying  UE cannot rely on  PO specific WUS for synchronization alon</w:t>
      </w:r>
      <w:r>
        <w:rPr>
          <w:rFonts w:ascii="Times New Roman" w:hAnsi="Times New Roman"/>
          <w:sz w:val="20"/>
          <w:szCs w:val="20"/>
        </w:rPr>
        <w:t xml:space="preserve">e.   </w:t>
      </w:r>
    </w:p>
    <w:p w:rsidR="006E4385" w:rsidRDefault="00137D3F">
      <w:pPr>
        <w:numPr>
          <w:ilvl w:val="255"/>
          <w:numId w:val="0"/>
        </w:numPr>
        <w:spacing w:after="160" w:line="259" w:lineRule="auto"/>
        <w:rPr>
          <w:rFonts w:ascii="Times New Roman" w:eastAsiaTheme="minorEastAsia" w:hAnsi="Times New Roman"/>
          <w:b/>
          <w:i/>
          <w:snapToGrid w:val="0"/>
          <w:sz w:val="20"/>
          <w:szCs w:val="20"/>
          <w:lang w:val="en-GB"/>
        </w:rPr>
      </w:pPr>
      <w:r>
        <w:rPr>
          <w:rFonts w:ascii="Times New Roman" w:eastAsiaTheme="minorEastAsia" w:hAnsi="Times New Roman" w:hint="eastAsia"/>
          <w:b/>
          <w:i/>
          <w:snapToGrid w:val="0"/>
          <w:sz w:val="20"/>
          <w:szCs w:val="20"/>
          <w:lang w:val="en-GB"/>
        </w:rPr>
        <w:t>Proposal</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lang w:val="en-GB"/>
        </w:rPr>
        <w:t>1</w:t>
      </w:r>
      <w:r>
        <w:rPr>
          <w:rFonts w:ascii="Times New Roman" w:eastAsiaTheme="minorEastAsia" w:hAnsi="Times New Roman" w:hint="eastAsia"/>
          <w:b/>
          <w:i/>
          <w:snapToGrid w:val="0"/>
          <w:sz w:val="20"/>
          <w:szCs w:val="20"/>
          <w:lang w:val="en-GB"/>
        </w:rPr>
        <w:t>:</w:t>
      </w:r>
      <w:r>
        <w:rPr>
          <w:rFonts w:ascii="Times New Roman" w:eastAsiaTheme="minorEastAsia" w:hAnsi="Times New Roman"/>
          <w:b/>
          <w:i/>
          <w:snapToGrid w:val="0"/>
          <w:sz w:val="20"/>
          <w:szCs w:val="20"/>
          <w:lang w:val="en-GB"/>
        </w:rPr>
        <w:t xml:space="preserve"> Cell specific WUS with synchronization can be configured without DTX</w:t>
      </w:r>
      <w:r>
        <w:rPr>
          <w:rFonts w:ascii="Times New Roman" w:eastAsiaTheme="minorEastAsia" w:hAnsi="Times New Roman" w:hint="eastAsia"/>
          <w:b/>
          <w:i/>
          <w:snapToGrid w:val="0"/>
          <w:sz w:val="20"/>
          <w:szCs w:val="20"/>
        </w:rPr>
        <w:t>.</w:t>
      </w:r>
      <w:r>
        <w:rPr>
          <w:rFonts w:ascii="Times New Roman" w:eastAsiaTheme="minorEastAsia" w:hAnsi="Times New Roman"/>
          <w:b/>
          <w:i/>
          <w:snapToGrid w:val="0"/>
          <w:sz w:val="20"/>
          <w:szCs w:val="20"/>
          <w:lang w:val="en-GB"/>
        </w:rPr>
        <w:t xml:space="preserve">  </w:t>
      </w:r>
    </w:p>
    <w:p w:rsidR="006E4385" w:rsidRDefault="00137D3F">
      <w:pPr>
        <w:numPr>
          <w:ilvl w:val="255"/>
          <w:numId w:val="0"/>
        </w:numPr>
        <w:spacing w:after="160" w:line="259" w:lineRule="auto"/>
        <w:rPr>
          <w:rFonts w:ascii="Times New Roman" w:eastAsiaTheme="minorEastAsia" w:hAnsi="Times New Roman"/>
          <w:b/>
          <w:i/>
          <w:snapToGrid w:val="0"/>
          <w:sz w:val="20"/>
          <w:szCs w:val="20"/>
          <w:lang w:val="en-GB"/>
        </w:rPr>
      </w:pPr>
      <w:r>
        <w:rPr>
          <w:rFonts w:ascii="Times New Roman" w:eastAsiaTheme="minorEastAsia" w:hAnsi="Times New Roman" w:hint="eastAsia"/>
          <w:b/>
          <w:i/>
          <w:snapToGrid w:val="0"/>
          <w:sz w:val="20"/>
          <w:szCs w:val="20"/>
          <w:lang w:val="en-GB"/>
        </w:rPr>
        <w:lastRenderedPageBreak/>
        <w:t>Proposal</w:t>
      </w:r>
      <w:r>
        <w:rPr>
          <w:rFonts w:ascii="Times New Roman" w:eastAsiaTheme="minorEastAsia" w:hAnsi="Times New Roman"/>
          <w:b/>
          <w:i/>
          <w:snapToGrid w:val="0"/>
          <w:sz w:val="20"/>
          <w:szCs w:val="20"/>
          <w:lang w:val="en-GB"/>
        </w:rPr>
        <w:t xml:space="preserve"> 2</w:t>
      </w:r>
      <w:r>
        <w:rPr>
          <w:rFonts w:ascii="Times New Roman" w:eastAsiaTheme="minorEastAsia" w:hAnsi="Times New Roman" w:hint="eastAsia"/>
          <w:b/>
          <w:i/>
          <w:snapToGrid w:val="0"/>
          <w:sz w:val="20"/>
          <w:szCs w:val="20"/>
          <w:lang w:val="en-GB"/>
        </w:rPr>
        <w:t>:</w:t>
      </w:r>
      <w:r>
        <w:rPr>
          <w:rFonts w:ascii="Times New Roman" w:eastAsiaTheme="minorEastAsia" w:hAnsi="Times New Roman"/>
          <w:b/>
          <w:i/>
          <w:snapToGrid w:val="0"/>
          <w:sz w:val="20"/>
          <w:szCs w:val="20"/>
          <w:lang w:val="en-GB"/>
        </w:rPr>
        <w:t xml:space="preserve"> The duration of synchronization provides by cell specific WUS and PO specific WUS can be different, and can be configured by the </w:t>
      </w:r>
      <w:proofErr w:type="spellStart"/>
      <w:r>
        <w:rPr>
          <w:rFonts w:ascii="Times New Roman" w:eastAsiaTheme="minorEastAsia" w:hAnsi="Times New Roman"/>
          <w:b/>
          <w:i/>
          <w:snapToGrid w:val="0"/>
          <w:sz w:val="20"/>
          <w:szCs w:val="20"/>
          <w:lang w:val="en-GB"/>
        </w:rPr>
        <w:t>eNB</w:t>
      </w:r>
      <w:proofErr w:type="spellEnd"/>
      <w:r>
        <w:rPr>
          <w:rFonts w:ascii="Times New Roman" w:eastAsiaTheme="minorEastAsia" w:hAnsi="Times New Roman"/>
          <w:b/>
          <w:i/>
          <w:snapToGrid w:val="0"/>
          <w:sz w:val="20"/>
          <w:szCs w:val="20"/>
          <w:lang w:val="en-GB"/>
        </w:rPr>
        <w:t>.</w:t>
      </w:r>
    </w:p>
    <w:p w:rsidR="006E4385" w:rsidRDefault="00137D3F">
      <w:pPr>
        <w:numPr>
          <w:ilvl w:val="255"/>
          <w:numId w:val="0"/>
        </w:numPr>
        <w:jc w:val="both"/>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sz w:val="20"/>
          <w:szCs w:val="20"/>
        </w:rPr>
        <w:t xml:space="preserve">most important benefit of cell specific WUS with synchronization is it can be used by all the UE in the cell for synchronization purposes. This is different from the case of PO specific WUS with synchronization, where the synchronization function provided </w:t>
      </w:r>
      <w:r>
        <w:rPr>
          <w:rFonts w:ascii="Times New Roman" w:hAnsi="Times New Roman"/>
          <w:sz w:val="20"/>
          <w:szCs w:val="20"/>
        </w:rPr>
        <w:t>can only be accessible for a small group of UE.   It should also be noted that the UE has to be inside the coverage area of the WUS to utilized the synchronization function provide by the WUS, otherwise</w:t>
      </w:r>
      <w:proofErr w:type="gramStart"/>
      <w:r>
        <w:rPr>
          <w:rFonts w:ascii="Times New Roman" w:hAnsi="Times New Roman"/>
          <w:sz w:val="20"/>
          <w:szCs w:val="20"/>
        </w:rPr>
        <w:t>,  it</w:t>
      </w:r>
      <w:proofErr w:type="gramEnd"/>
      <w:r>
        <w:rPr>
          <w:rFonts w:ascii="Times New Roman" w:hAnsi="Times New Roman"/>
          <w:sz w:val="20"/>
          <w:szCs w:val="20"/>
        </w:rPr>
        <w:t xml:space="preserve"> has to resort to legacy synchronization mechanis</w:t>
      </w:r>
      <w:r>
        <w:rPr>
          <w:rFonts w:ascii="Times New Roman" w:hAnsi="Times New Roman"/>
          <w:sz w:val="20"/>
          <w:szCs w:val="20"/>
        </w:rPr>
        <w:t xml:space="preserve">m.  </w:t>
      </w:r>
    </w:p>
    <w:p w:rsidR="006E4385" w:rsidRDefault="00137D3F" w:rsidP="00137D3F">
      <w:pPr>
        <w:numPr>
          <w:ilvl w:val="255"/>
          <w:numId w:val="0"/>
        </w:numPr>
        <w:jc w:val="both"/>
        <w:rPr>
          <w:rFonts w:ascii="Times New Roman" w:hAnsi="Times New Roman"/>
          <w:sz w:val="20"/>
          <w:szCs w:val="20"/>
        </w:rPr>
      </w:pPr>
      <w:r>
        <w:rPr>
          <w:rFonts w:ascii="Times New Roman" w:hAnsi="Times New Roman"/>
          <w:sz w:val="20"/>
          <w:szCs w:val="20"/>
        </w:rPr>
        <w:t xml:space="preserve">Cell specific WUS with synchronization function can be used together with PO specific WUS. All the UE can use this cell specific WUS for synchronization purpose. Additionally, </w:t>
      </w:r>
      <w:proofErr w:type="spellStart"/>
      <w:r>
        <w:rPr>
          <w:rFonts w:ascii="Times New Roman" w:hAnsi="Times New Roman"/>
          <w:sz w:val="20"/>
          <w:szCs w:val="20"/>
        </w:rPr>
        <w:t>eNB</w:t>
      </w:r>
      <w:proofErr w:type="spellEnd"/>
      <w:r>
        <w:rPr>
          <w:rFonts w:ascii="Times New Roman" w:hAnsi="Times New Roman"/>
          <w:sz w:val="20"/>
          <w:szCs w:val="20"/>
        </w:rPr>
        <w:t xml:space="preserve"> can configure those PO</w:t>
      </w:r>
      <w:r>
        <w:rPr>
          <w:rFonts w:ascii="Times New Roman" w:hAnsi="Times New Roman" w:hint="eastAsia"/>
          <w:sz w:val="20"/>
          <w:szCs w:val="20"/>
        </w:rPr>
        <w:t>s</w:t>
      </w:r>
      <w:r>
        <w:rPr>
          <w:rFonts w:ascii="Times New Roman" w:hAnsi="Times New Roman"/>
          <w:sz w:val="20"/>
          <w:szCs w:val="20"/>
        </w:rPr>
        <w:t xml:space="preserve"> within T</w:t>
      </w:r>
      <w:r>
        <w:rPr>
          <w:rFonts w:ascii="Times New Roman" w:hAnsi="Times New Roman"/>
          <w:sz w:val="20"/>
          <w:szCs w:val="20"/>
          <w:vertAlign w:val="subscript"/>
        </w:rPr>
        <w:t>1</w:t>
      </w:r>
      <w:r>
        <w:rPr>
          <w:rFonts w:ascii="Times New Roman" w:hAnsi="Times New Roman"/>
          <w:sz w:val="20"/>
          <w:szCs w:val="20"/>
        </w:rPr>
        <w:t xml:space="preserve"> distance to be wake-up by this WUS. The rest of the</w:t>
      </w:r>
      <w:r>
        <w:rPr>
          <w:rFonts w:ascii="Times New Roman" w:hAnsi="Times New Roman" w:hint="eastAsia"/>
          <w:sz w:val="20"/>
          <w:szCs w:val="20"/>
        </w:rPr>
        <w:t xml:space="preserve"> POs</w:t>
      </w:r>
      <w:r>
        <w:rPr>
          <w:rFonts w:ascii="Times New Roman" w:hAnsi="Times New Roman"/>
          <w:sz w:val="20"/>
          <w:szCs w:val="20"/>
        </w:rPr>
        <w:t xml:space="preserve"> can be each configured with a PO specific WUS.</w:t>
      </w:r>
      <w:r>
        <w:rPr>
          <w:rFonts w:ascii="Times New Roman" w:hAnsi="Times New Roman" w:hint="eastAsia"/>
          <w:sz w:val="20"/>
          <w:szCs w:val="20"/>
        </w:rPr>
        <w:t xml:space="preserve"> </w:t>
      </w:r>
      <w:r>
        <w:rPr>
          <w:rFonts w:ascii="Times New Roman" w:hAnsi="Times New Roman"/>
          <w:sz w:val="20"/>
          <w:szCs w:val="20"/>
        </w:rPr>
        <w:t xml:space="preserve">Based on PO specific WUS the UE will decide if further PDCCH detection is needed.  </w:t>
      </w:r>
    </w:p>
    <w:p w:rsidR="006E4385" w:rsidRDefault="00137D3F" w:rsidP="00137D3F">
      <w:pPr>
        <w:numPr>
          <w:ilvl w:val="255"/>
          <w:numId w:val="0"/>
        </w:numPr>
        <w:jc w:val="both"/>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sz w:val="20"/>
          <w:szCs w:val="20"/>
        </w:rPr>
        <w:t>There are two major benefit of joint cell specific WUS and PO speci</w:t>
      </w:r>
      <w:r>
        <w:rPr>
          <w:rFonts w:ascii="Times New Roman" w:hAnsi="Times New Roman"/>
          <w:sz w:val="20"/>
          <w:szCs w:val="20"/>
        </w:rPr>
        <w:t>fic WUS configuration, first of all, synchronization efficiency can be enhanced even for UE whose PO are not associated with cell specific WUS</w:t>
      </w:r>
      <w:r>
        <w:rPr>
          <w:rFonts w:ascii="Times New Roman" w:hAnsi="Times New Roman"/>
          <w:sz w:val="20"/>
          <w:szCs w:val="20"/>
        </w:rPr>
        <w:t xml:space="preserve">, since they can also utilize the signal for synchronization purpose. Secondly, for the UEs </w:t>
      </w:r>
      <w:proofErr w:type="gramStart"/>
      <w:r>
        <w:rPr>
          <w:rFonts w:ascii="Times New Roman" w:hAnsi="Times New Roman"/>
          <w:sz w:val="20"/>
          <w:szCs w:val="20"/>
        </w:rPr>
        <w:t>whose</w:t>
      </w:r>
      <w:proofErr w:type="gramEnd"/>
      <w:r>
        <w:rPr>
          <w:rFonts w:ascii="Times New Roman" w:hAnsi="Times New Roman"/>
          <w:sz w:val="20"/>
          <w:szCs w:val="20"/>
        </w:rPr>
        <w:t xml:space="preserve"> PO are associat</w:t>
      </w:r>
      <w:r>
        <w:rPr>
          <w:rFonts w:ascii="Times New Roman" w:hAnsi="Times New Roman"/>
          <w:sz w:val="20"/>
          <w:szCs w:val="20"/>
        </w:rPr>
        <w:t>e with cell specific PO</w:t>
      </w:r>
      <w:r>
        <w:rPr>
          <w:rFonts w:ascii="Times New Roman" w:hAnsi="Times New Roman"/>
          <w:sz w:val="20"/>
          <w:szCs w:val="20"/>
        </w:rPr>
        <w:t xml:space="preserve">, no extra PO specific WUS is required so the overall system overhead will be reduced. Note the group </w:t>
      </w:r>
      <w:proofErr w:type="gramStart"/>
      <w:r>
        <w:rPr>
          <w:rFonts w:ascii="Times New Roman" w:hAnsi="Times New Roman"/>
          <w:sz w:val="20"/>
          <w:szCs w:val="20"/>
        </w:rPr>
        <w:t>of  UEs</w:t>
      </w:r>
      <w:proofErr w:type="gramEnd"/>
      <w:r>
        <w:rPr>
          <w:rFonts w:ascii="Times New Roman" w:hAnsi="Times New Roman"/>
          <w:sz w:val="20"/>
          <w:szCs w:val="20"/>
        </w:rPr>
        <w:t xml:space="preserve"> whose PO are associated cell </w:t>
      </w:r>
      <w:proofErr w:type="spellStart"/>
      <w:r>
        <w:rPr>
          <w:rFonts w:ascii="Times New Roman" w:hAnsi="Times New Roman"/>
          <w:sz w:val="20"/>
          <w:szCs w:val="20"/>
        </w:rPr>
        <w:t>pecific</w:t>
      </w:r>
      <w:proofErr w:type="spellEnd"/>
      <w:r>
        <w:rPr>
          <w:rFonts w:ascii="Times New Roman" w:hAnsi="Times New Roman"/>
          <w:sz w:val="20"/>
          <w:szCs w:val="20"/>
        </w:rPr>
        <w:t xml:space="preserve"> WUS can be configured.</w:t>
      </w:r>
    </w:p>
    <w:p w:rsidR="006E4385" w:rsidRDefault="006E4385">
      <w:pPr>
        <w:numPr>
          <w:ilvl w:val="255"/>
          <w:numId w:val="0"/>
        </w:numPr>
        <w:rPr>
          <w:rFonts w:ascii="Times New Roman" w:hAnsi="Times New Roman"/>
          <w:sz w:val="20"/>
          <w:szCs w:val="20"/>
        </w:rPr>
      </w:pPr>
    </w:p>
    <w:p w:rsidR="006E4385" w:rsidRDefault="00137D3F">
      <w:pPr>
        <w:numPr>
          <w:ilvl w:val="255"/>
          <w:numId w:val="0"/>
        </w:numPr>
        <w:jc w:val="center"/>
      </w:pPr>
      <w:r>
        <w:rPr>
          <w:noProof/>
        </w:rPr>
        <w:drawing>
          <wp:inline distT="0" distB="0" distL="0" distR="0">
            <wp:extent cx="4032250" cy="17335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4041007" cy="1737473"/>
                    </a:xfrm>
                    <a:prstGeom prst="rect">
                      <a:avLst/>
                    </a:prstGeom>
                  </pic:spPr>
                </pic:pic>
              </a:graphicData>
            </a:graphic>
          </wp:inline>
        </w:drawing>
      </w:r>
    </w:p>
    <w:p w:rsidR="006E4385" w:rsidRDefault="00137D3F">
      <w:pPr>
        <w:pStyle w:val="a6"/>
        <w:jc w:val="center"/>
        <w:rPr>
          <w:b w:val="0"/>
          <w:bCs w:val="0"/>
        </w:rPr>
      </w:pPr>
      <w:r>
        <w:rPr>
          <w:b w:val="0"/>
          <w:bCs w:val="0"/>
        </w:rPr>
        <w:t xml:space="preserve">Figure </w:t>
      </w:r>
      <w:r>
        <w:rPr>
          <w:rFonts w:hint="eastAsia"/>
          <w:b w:val="0"/>
          <w:bCs w:val="0"/>
          <w:lang w:val="en-US" w:eastAsia="zh-CN"/>
        </w:rPr>
        <w:t>1</w:t>
      </w:r>
      <w:r>
        <w:rPr>
          <w:b w:val="0"/>
          <w:bCs w:val="0"/>
        </w:rPr>
        <w:t xml:space="preserve"> Joint cell specific WUS and PO specific WUS</w:t>
      </w:r>
    </w:p>
    <w:p w:rsidR="006E4385" w:rsidRDefault="00137D3F">
      <w:pPr>
        <w:numPr>
          <w:ilvl w:val="255"/>
          <w:numId w:val="0"/>
        </w:numPr>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Prop</w:t>
      </w:r>
      <w:r>
        <w:rPr>
          <w:rFonts w:ascii="Times New Roman" w:eastAsiaTheme="minorEastAsia" w:hAnsi="Times New Roman"/>
          <w:b/>
          <w:i/>
          <w:snapToGrid w:val="0"/>
          <w:sz w:val="20"/>
          <w:szCs w:val="20"/>
          <w:lang w:val="en-GB"/>
        </w:rPr>
        <w:t xml:space="preserve">osal </w:t>
      </w:r>
      <w:r>
        <w:rPr>
          <w:rFonts w:ascii="Times New Roman" w:eastAsiaTheme="minorEastAsia" w:hAnsi="Times New Roman"/>
          <w:b/>
          <w:i/>
          <w:snapToGrid w:val="0"/>
          <w:sz w:val="20"/>
          <w:szCs w:val="20"/>
        </w:rPr>
        <w:t>3</w:t>
      </w:r>
      <w:r>
        <w:rPr>
          <w:rFonts w:ascii="Times New Roman" w:eastAsiaTheme="minorEastAsia" w:hAnsi="Times New Roman"/>
          <w:b/>
          <w:i/>
          <w:snapToGrid w:val="0"/>
          <w:sz w:val="20"/>
          <w:szCs w:val="20"/>
          <w:lang w:val="en-GB"/>
        </w:rPr>
        <w:t xml:space="preserve">: </w:t>
      </w:r>
      <w:proofErr w:type="gramStart"/>
      <w:r>
        <w:rPr>
          <w:rFonts w:ascii="Times New Roman" w:eastAsiaTheme="minorEastAsia" w:hAnsi="Times New Roman"/>
          <w:b/>
          <w:i/>
          <w:snapToGrid w:val="0"/>
          <w:sz w:val="20"/>
          <w:szCs w:val="20"/>
          <w:lang w:val="en-GB"/>
        </w:rPr>
        <w:t>Joint  cell</w:t>
      </w:r>
      <w:proofErr w:type="gramEnd"/>
      <w:r>
        <w:rPr>
          <w:rFonts w:ascii="Times New Roman" w:eastAsiaTheme="minorEastAsia" w:hAnsi="Times New Roman"/>
          <w:b/>
          <w:i/>
          <w:snapToGrid w:val="0"/>
          <w:sz w:val="20"/>
          <w:szCs w:val="20"/>
          <w:lang w:val="en-GB"/>
        </w:rPr>
        <w:t xml:space="preserve"> specific WUS and PO specific WUS  can be configured to achieve better power saving.</w:t>
      </w:r>
    </w:p>
    <w:p w:rsidR="006E4385" w:rsidRDefault="00137D3F" w:rsidP="00137D3F">
      <w:pPr>
        <w:numPr>
          <w:ilvl w:val="255"/>
          <w:numId w:val="0"/>
        </w:numPr>
        <w:jc w:val="both"/>
        <w:rPr>
          <w:rFonts w:ascii="Times New Roman" w:hAnsi="Times New Roman"/>
          <w:sz w:val="20"/>
          <w:szCs w:val="20"/>
        </w:rPr>
      </w:pPr>
      <w:r>
        <w:rPr>
          <w:rFonts w:ascii="Times New Roman" w:hAnsi="Times New Roman"/>
          <w:sz w:val="20"/>
          <w:szCs w:val="20"/>
        </w:rPr>
        <w:t>For PO specific WUS, if it is not configured to provide synchronization, the UE can acquire synchronization from cell specific WUS with synchronization</w:t>
      </w:r>
      <w:r>
        <w:rPr>
          <w:rFonts w:ascii="Times New Roman" w:hAnsi="Times New Roman"/>
          <w:sz w:val="20"/>
          <w:szCs w:val="20"/>
        </w:rPr>
        <w:t xml:space="preserve"> beside legacy PSS/NSS.</w:t>
      </w:r>
    </w:p>
    <w:p w:rsidR="006E4385" w:rsidRDefault="00137D3F" w:rsidP="00137D3F">
      <w:pPr>
        <w:numPr>
          <w:ilvl w:val="255"/>
          <w:numId w:val="0"/>
        </w:numPr>
        <w:jc w:val="both"/>
        <w:rPr>
          <w:rFonts w:ascii="Times New Roman" w:hAnsi="Times New Roman"/>
          <w:sz w:val="20"/>
          <w:szCs w:val="20"/>
        </w:rPr>
      </w:pPr>
      <w:r>
        <w:rPr>
          <w:rFonts w:ascii="Times New Roman" w:hAnsi="Times New Roman"/>
          <w:sz w:val="20"/>
          <w:szCs w:val="20"/>
        </w:rPr>
        <w:t>Cell specific WUS can provide synchronization for all the DRX inside the periodicity, or it can be configured to provide up to N DRX cycle. If Cell specific WUS provide synchronization for all the DRX inside T</w:t>
      </w:r>
      <w:proofErr w:type="gramStart"/>
      <w:r>
        <w:rPr>
          <w:rFonts w:ascii="Times New Roman" w:hAnsi="Times New Roman"/>
          <w:sz w:val="20"/>
          <w:szCs w:val="20"/>
        </w:rPr>
        <w:t>,  the</w:t>
      </w:r>
      <w:proofErr w:type="gramEnd"/>
      <w:r>
        <w:rPr>
          <w:rFonts w:ascii="Times New Roman" w:hAnsi="Times New Roman"/>
          <w:sz w:val="20"/>
          <w:szCs w:val="20"/>
        </w:rPr>
        <w:t xml:space="preserve"> duration of T is</w:t>
      </w:r>
      <w:r>
        <w:rPr>
          <w:rFonts w:ascii="Times New Roman" w:hAnsi="Times New Roman"/>
          <w:sz w:val="20"/>
          <w:szCs w:val="20"/>
        </w:rPr>
        <w:t xml:space="preserve"> decided by the maximum time/frequency drift UE can tolerate.  For </w:t>
      </w:r>
      <w:proofErr w:type="spellStart"/>
      <w:r>
        <w:rPr>
          <w:rFonts w:ascii="Times New Roman" w:hAnsi="Times New Roman"/>
          <w:sz w:val="20"/>
          <w:szCs w:val="20"/>
        </w:rPr>
        <w:t>eDRX</w:t>
      </w:r>
      <w:proofErr w:type="spellEnd"/>
      <w:r>
        <w:rPr>
          <w:rFonts w:ascii="Times New Roman" w:hAnsi="Times New Roman"/>
          <w:sz w:val="20"/>
          <w:szCs w:val="20"/>
        </w:rPr>
        <w:t xml:space="preserve"> case, the N DRX cycle shall be inside one PTW.</w:t>
      </w:r>
    </w:p>
    <w:p w:rsidR="006E4385" w:rsidRDefault="00137D3F">
      <w:pPr>
        <w:numPr>
          <w:ilvl w:val="255"/>
          <w:numId w:val="0"/>
        </w:numPr>
        <w:rPr>
          <w:rFonts w:ascii="Times New Roman" w:eastAsiaTheme="minorEastAsia" w:hAnsi="Times New Roman"/>
          <w:b/>
          <w:i/>
          <w:snapToGrid w:val="0"/>
          <w:sz w:val="20"/>
          <w:szCs w:val="20"/>
          <w:lang w:val="en-GB"/>
        </w:rPr>
      </w:pPr>
      <w:r>
        <w:rPr>
          <w:rFonts w:ascii="Times New Roman" w:eastAsiaTheme="minorEastAsia" w:hAnsi="Times New Roman" w:hint="eastAsia"/>
          <w:b/>
          <w:i/>
          <w:snapToGrid w:val="0"/>
          <w:sz w:val="20"/>
          <w:szCs w:val="20"/>
          <w:lang w:val="en-GB"/>
        </w:rPr>
        <w:t xml:space="preserve">Proposal </w:t>
      </w:r>
      <w:r>
        <w:rPr>
          <w:rFonts w:ascii="Times New Roman" w:eastAsiaTheme="minorEastAsia" w:hAnsi="Times New Roman"/>
          <w:b/>
          <w:i/>
          <w:snapToGrid w:val="0"/>
          <w:sz w:val="20"/>
          <w:szCs w:val="20"/>
          <w:lang w:val="en-GB"/>
        </w:rPr>
        <w:t>4</w:t>
      </w:r>
      <w:r>
        <w:rPr>
          <w:rFonts w:ascii="Times New Roman" w:eastAsiaTheme="minorEastAsia" w:hAnsi="Times New Roman" w:hint="eastAsia"/>
          <w:b/>
          <w:i/>
          <w:snapToGrid w:val="0"/>
          <w:sz w:val="20"/>
          <w:szCs w:val="20"/>
          <w:lang w:val="en-GB"/>
        </w:rPr>
        <w:t>:</w:t>
      </w:r>
      <w:r>
        <w:rPr>
          <w:rFonts w:ascii="Times New Roman" w:eastAsiaTheme="minorEastAsia" w:hAnsi="Times New Roman" w:hint="eastAsia"/>
          <w:b/>
          <w:i/>
          <w:snapToGrid w:val="0"/>
          <w:sz w:val="20"/>
          <w:szCs w:val="20"/>
          <w:lang w:val="en-GB"/>
        </w:rPr>
        <w:t xml:space="preserve"> Cell specific WUS </w:t>
      </w:r>
      <w:r>
        <w:rPr>
          <w:rFonts w:ascii="Times New Roman" w:eastAsiaTheme="minorEastAsia" w:hAnsi="Times New Roman"/>
          <w:b/>
          <w:i/>
          <w:snapToGrid w:val="0"/>
          <w:sz w:val="20"/>
          <w:szCs w:val="20"/>
          <w:lang w:val="en-GB"/>
        </w:rPr>
        <w:t>can be configured to provide synchronization for N DRX cycle in one period.</w:t>
      </w:r>
    </w:p>
    <w:p w:rsidR="006E4385" w:rsidRDefault="00137D3F">
      <w:pPr>
        <w:pStyle w:val="2"/>
        <w:spacing w:beforeLines="50" w:afterLines="50"/>
        <w:ind w:left="14" w:hanging="14"/>
      </w:pPr>
      <w:r>
        <w:rPr>
          <w:rFonts w:hint="eastAsia"/>
        </w:rPr>
        <w:t xml:space="preserve"> Wake up signal in RRC connect</w:t>
      </w:r>
      <w:r>
        <w:rPr>
          <w:rFonts w:hint="eastAsia"/>
        </w:rPr>
        <w:t>ed mode DRX</w:t>
      </w:r>
    </w:p>
    <w:p w:rsidR="006E4385" w:rsidRDefault="00137D3F">
      <w:pPr>
        <w:numPr>
          <w:ilvl w:val="255"/>
          <w:numId w:val="0"/>
        </w:numPr>
        <w:jc w:val="both"/>
        <w:rPr>
          <w:rFonts w:ascii="Times New Roman" w:eastAsiaTheme="minorEastAsia" w:hAnsi="Times New Roman"/>
          <w:snapToGrid w:val="0"/>
          <w:sz w:val="20"/>
          <w:szCs w:val="20"/>
        </w:rPr>
      </w:pPr>
      <w:r>
        <w:rPr>
          <w:rFonts w:ascii="Times New Roman" w:eastAsiaTheme="minorEastAsia" w:hAnsi="Times New Roman" w:hint="eastAsia"/>
          <w:snapToGrid w:val="0"/>
          <w:sz w:val="20"/>
          <w:szCs w:val="20"/>
        </w:rPr>
        <w:t xml:space="preserve">By using WUS in RRC idle mode, the UE will reduce the total power consumption percentage in idle mode. </w:t>
      </w:r>
      <w:r>
        <w:rPr>
          <w:rFonts w:ascii="Times New Roman" w:eastAsiaTheme="minorEastAsia" w:hAnsi="Times New Roman"/>
          <w:snapToGrid w:val="0"/>
          <w:sz w:val="20"/>
          <w:szCs w:val="20"/>
        </w:rPr>
        <w:t xml:space="preserve">Therefore to further lower the power consumption, introducing corresponding solution in RRC connected mode </w:t>
      </w:r>
      <w:r>
        <w:rPr>
          <w:rFonts w:ascii="Times New Roman" w:eastAsiaTheme="minorEastAsia" w:hAnsi="Times New Roman" w:hint="eastAsia"/>
          <w:snapToGrid w:val="0"/>
          <w:sz w:val="20"/>
          <w:szCs w:val="20"/>
        </w:rPr>
        <w:t xml:space="preserve">DRX </w:t>
      </w:r>
      <w:r>
        <w:rPr>
          <w:rFonts w:ascii="Times New Roman" w:eastAsiaTheme="minorEastAsia" w:hAnsi="Times New Roman"/>
          <w:snapToGrid w:val="0"/>
          <w:sz w:val="20"/>
          <w:szCs w:val="20"/>
        </w:rPr>
        <w:t>is required. For example, assu</w:t>
      </w:r>
      <w:r>
        <w:rPr>
          <w:rFonts w:ascii="Times New Roman" w:eastAsiaTheme="minorEastAsia" w:hAnsi="Times New Roman"/>
          <w:snapToGrid w:val="0"/>
          <w:sz w:val="20"/>
          <w:szCs w:val="20"/>
        </w:rPr>
        <w:t>me originally the power consumption percentage for idle mode and connected mode are 70% and 30% respectively, after the application of WUS</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and if WUS reduce 50% power consumption in idle mode, the percentage of connect </w:t>
      </w:r>
      <w:r>
        <w:rPr>
          <w:rFonts w:ascii="Times New Roman" w:eastAsiaTheme="minorEastAsia" w:hAnsi="Times New Roman"/>
          <w:snapToGrid w:val="0"/>
          <w:sz w:val="20"/>
          <w:szCs w:val="20"/>
        </w:rPr>
        <w:lastRenderedPageBreak/>
        <w:t xml:space="preserve">mode power consumption will increase </w:t>
      </w:r>
      <w:r>
        <w:rPr>
          <w:rFonts w:ascii="Times New Roman" w:eastAsiaTheme="minorEastAsia" w:hAnsi="Times New Roman"/>
          <w:snapToGrid w:val="0"/>
          <w:sz w:val="20"/>
          <w:szCs w:val="20"/>
        </w:rPr>
        <w:t xml:space="preserve">if no solution is applied in connected mode. On the </w:t>
      </w:r>
      <w:proofErr w:type="gramStart"/>
      <w:r>
        <w:rPr>
          <w:rFonts w:ascii="Times New Roman" w:eastAsiaTheme="minorEastAsia" w:hAnsi="Times New Roman"/>
          <w:snapToGrid w:val="0"/>
          <w:sz w:val="20"/>
          <w:szCs w:val="20"/>
        </w:rPr>
        <w:t>contrary ,</w:t>
      </w:r>
      <w:proofErr w:type="gramEnd"/>
      <w:r>
        <w:rPr>
          <w:rFonts w:ascii="Times New Roman" w:eastAsiaTheme="minorEastAsia" w:hAnsi="Times New Roman"/>
          <w:snapToGrid w:val="0"/>
          <w:sz w:val="20"/>
          <w:szCs w:val="20"/>
        </w:rPr>
        <w:t xml:space="preserve"> if the solution for connected mode can further reduce 20% power consumption, then a further power consumption reduction of 10% can be achieved.</w:t>
      </w:r>
    </w:p>
    <w:p w:rsidR="006E4385" w:rsidRDefault="00137D3F">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b/>
          <w:i/>
          <w:snapToGrid w:val="0"/>
          <w:sz w:val="20"/>
          <w:szCs w:val="20"/>
        </w:rPr>
        <w:t>5</w:t>
      </w:r>
      <w:r>
        <w:rPr>
          <w:rFonts w:ascii="Times New Roman" w:eastAsiaTheme="minorEastAsia" w:hAnsi="Times New Roman"/>
          <w:b/>
          <w:i/>
          <w:snapToGrid w:val="0"/>
          <w:sz w:val="20"/>
          <w:szCs w:val="20"/>
          <w:lang w:val="en-GB"/>
        </w:rPr>
        <w:t xml:space="preserve">: It is necessary to introduce </w:t>
      </w:r>
      <w:r>
        <w:rPr>
          <w:rFonts w:ascii="Times New Roman" w:eastAsiaTheme="minorEastAsia" w:hAnsi="Times New Roman"/>
          <w:b/>
          <w:i/>
          <w:snapToGrid w:val="0"/>
          <w:sz w:val="20"/>
          <w:szCs w:val="20"/>
          <w:lang w:val="en-GB"/>
        </w:rPr>
        <w:t>solutions for RRC connected mode.</w:t>
      </w:r>
      <w:r>
        <w:rPr>
          <w:rFonts w:ascii="Times New Roman" w:eastAsiaTheme="minorEastAsia" w:hAnsi="Times New Roman" w:hint="eastAsia"/>
          <w:b/>
          <w:i/>
          <w:snapToGrid w:val="0"/>
          <w:sz w:val="20"/>
          <w:szCs w:val="20"/>
          <w:lang w:val="en-GB"/>
        </w:rPr>
        <w:t xml:space="preserve"> </w:t>
      </w:r>
    </w:p>
    <w:p w:rsidR="006E4385" w:rsidRDefault="00137D3F">
      <w:pPr>
        <w:numPr>
          <w:ilvl w:val="255"/>
          <w:numId w:val="0"/>
        </w:numPr>
        <w:jc w:val="both"/>
        <w:rPr>
          <w:rFonts w:ascii="Times New Roman" w:eastAsiaTheme="minorEastAsia" w:hAnsi="Times New Roman"/>
          <w:snapToGrid w:val="0"/>
          <w:sz w:val="20"/>
          <w:szCs w:val="20"/>
        </w:rPr>
      </w:pPr>
      <w:r>
        <w:rPr>
          <w:rFonts w:ascii="Times New Roman" w:eastAsiaTheme="minorEastAsia" w:hAnsi="Times New Roman"/>
          <w:snapToGrid w:val="0"/>
          <w:sz w:val="20"/>
          <w:szCs w:val="20"/>
        </w:rPr>
        <w:t xml:space="preserve">If WUS are used for connected mode and the same </w:t>
      </w:r>
      <w:r>
        <w:rPr>
          <w:rFonts w:ascii="Times New Roman" w:eastAsiaTheme="minorEastAsia" w:hAnsi="Times New Roman" w:hint="eastAsia"/>
          <w:snapToGrid w:val="0"/>
          <w:sz w:val="20"/>
          <w:szCs w:val="20"/>
        </w:rPr>
        <w:t>resource configuration</w:t>
      </w:r>
      <w:r>
        <w:rPr>
          <w:rFonts w:ascii="Times New Roman" w:eastAsiaTheme="minorEastAsia" w:hAnsi="Times New Roman"/>
          <w:snapToGrid w:val="0"/>
          <w:sz w:val="20"/>
          <w:szCs w:val="20"/>
        </w:rPr>
        <w:t xml:space="preserve"> mechanism is used as in RRC idle mode, then many </w:t>
      </w:r>
      <w:r>
        <w:rPr>
          <w:rFonts w:ascii="Times New Roman" w:eastAsiaTheme="minorEastAsia" w:hAnsi="Times New Roman" w:hint="eastAsia"/>
          <w:snapToGrid w:val="0"/>
          <w:sz w:val="20"/>
          <w:szCs w:val="20"/>
        </w:rPr>
        <w:t>UEs</w:t>
      </w:r>
      <w:r>
        <w:rPr>
          <w:rFonts w:ascii="Times New Roman" w:eastAsiaTheme="minorEastAsia" w:hAnsi="Times New Roman"/>
          <w:snapToGrid w:val="0"/>
          <w:sz w:val="20"/>
          <w:szCs w:val="20"/>
        </w:rPr>
        <w:t xml:space="preserve"> in idle mode will be wake up</w:t>
      </w:r>
      <w:r>
        <w:rPr>
          <w:rFonts w:ascii="Times New Roman" w:eastAsiaTheme="minorEastAsia" w:hAnsi="Times New Roman" w:hint="eastAsia"/>
          <w:snapToGrid w:val="0"/>
          <w:sz w:val="20"/>
          <w:szCs w:val="20"/>
        </w:rPr>
        <w:t xml:space="preserve"> even no NPDCCH transmission</w:t>
      </w:r>
      <w:r>
        <w:rPr>
          <w:rFonts w:ascii="Times New Roman" w:eastAsiaTheme="minorEastAsia" w:hAnsi="Times New Roman"/>
          <w:snapToGrid w:val="0"/>
          <w:sz w:val="20"/>
          <w:szCs w:val="20"/>
        </w:rPr>
        <w:t>. Therefore instead of saving power consu</w:t>
      </w:r>
      <w:r>
        <w:rPr>
          <w:rFonts w:ascii="Times New Roman" w:eastAsiaTheme="minorEastAsia" w:hAnsi="Times New Roman"/>
          <w:snapToGrid w:val="0"/>
          <w:sz w:val="20"/>
          <w:szCs w:val="20"/>
        </w:rPr>
        <w:t>mption they will actually waste more power consumption.</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If different </w:t>
      </w:r>
      <w:r>
        <w:rPr>
          <w:rFonts w:ascii="Times New Roman" w:eastAsiaTheme="minorEastAsia" w:hAnsi="Times New Roman" w:hint="eastAsia"/>
          <w:snapToGrid w:val="0"/>
          <w:sz w:val="20"/>
          <w:szCs w:val="20"/>
        </w:rPr>
        <w:t xml:space="preserve">resource configuration </w:t>
      </w:r>
      <w:r>
        <w:rPr>
          <w:rFonts w:ascii="Times New Roman" w:eastAsiaTheme="minorEastAsia" w:hAnsi="Times New Roman"/>
          <w:snapToGrid w:val="0"/>
          <w:sz w:val="20"/>
          <w:szCs w:val="20"/>
        </w:rPr>
        <w:t xml:space="preserve">mechanism is used for connected mode, then inevitably performance of signal detection in idle mode will be affected. </w:t>
      </w:r>
      <w:r>
        <w:rPr>
          <w:rFonts w:ascii="Times New Roman" w:eastAsiaTheme="minorEastAsia" w:hAnsi="Times New Roman" w:hint="eastAsia"/>
          <w:snapToGrid w:val="0"/>
          <w:sz w:val="20"/>
          <w:szCs w:val="20"/>
        </w:rPr>
        <w:t>For example,</w:t>
      </w:r>
      <w:r>
        <w:rPr>
          <w:rFonts w:ascii="Times New Roman" w:eastAsiaTheme="minorEastAsia" w:hAnsi="Times New Roman"/>
          <w:snapToGrid w:val="0"/>
          <w:sz w:val="20"/>
          <w:szCs w:val="20"/>
        </w:rPr>
        <w:t xml:space="preserve"> in order to differentiate idle mod</w:t>
      </w:r>
      <w:r>
        <w:rPr>
          <w:rFonts w:ascii="Times New Roman" w:eastAsiaTheme="minorEastAsia" w:hAnsi="Times New Roman"/>
          <w:snapToGrid w:val="0"/>
          <w:sz w:val="20"/>
          <w:szCs w:val="20"/>
        </w:rPr>
        <w:t xml:space="preserve">e and connected mode, different cyclic shifts have to be used, this will increase the </w:t>
      </w:r>
      <w:r>
        <w:rPr>
          <w:rFonts w:ascii="Times New Roman" w:eastAsiaTheme="minorEastAsia" w:hAnsi="Times New Roman" w:hint="eastAsia"/>
          <w:snapToGrid w:val="0"/>
          <w:sz w:val="20"/>
          <w:szCs w:val="20"/>
        </w:rPr>
        <w:t xml:space="preserve">false </w:t>
      </w:r>
      <w:r>
        <w:rPr>
          <w:rFonts w:ascii="Times New Roman" w:eastAsiaTheme="minorEastAsia" w:hAnsi="Times New Roman"/>
          <w:snapToGrid w:val="0"/>
          <w:sz w:val="20"/>
          <w:szCs w:val="20"/>
        </w:rPr>
        <w:t>detection rate as distance between different cyclic is reduced.</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Also, for connected mode the </w:t>
      </w:r>
      <w:proofErr w:type="gramStart"/>
      <w:r>
        <w:rPr>
          <w:rFonts w:ascii="Times New Roman" w:eastAsiaTheme="minorEastAsia" w:hAnsi="Times New Roman"/>
          <w:snapToGrid w:val="0"/>
          <w:sz w:val="20"/>
          <w:szCs w:val="20"/>
        </w:rPr>
        <w:t>WUS  will</w:t>
      </w:r>
      <w:proofErr w:type="gramEnd"/>
      <w:r>
        <w:rPr>
          <w:rFonts w:ascii="Times New Roman" w:eastAsiaTheme="minorEastAsia" w:hAnsi="Times New Roman"/>
          <w:snapToGrid w:val="0"/>
          <w:sz w:val="20"/>
          <w:szCs w:val="20"/>
        </w:rPr>
        <w:t xml:space="preserve"> consume lots of system resource, this will have a negative im</w:t>
      </w:r>
      <w:r>
        <w:rPr>
          <w:rFonts w:ascii="Times New Roman" w:eastAsiaTheme="minorEastAsia" w:hAnsi="Times New Roman"/>
          <w:snapToGrid w:val="0"/>
          <w:sz w:val="20"/>
          <w:szCs w:val="20"/>
        </w:rPr>
        <w:t xml:space="preserve">pact on </w:t>
      </w:r>
      <w:proofErr w:type="spellStart"/>
      <w:r>
        <w:rPr>
          <w:rFonts w:ascii="Times New Roman" w:eastAsiaTheme="minorEastAsia" w:hAnsi="Times New Roman"/>
          <w:snapToGrid w:val="0"/>
          <w:sz w:val="20"/>
          <w:szCs w:val="20"/>
        </w:rPr>
        <w:t>eNB</w:t>
      </w:r>
      <w:proofErr w:type="spellEnd"/>
      <w:r>
        <w:rPr>
          <w:rFonts w:ascii="Times New Roman" w:eastAsiaTheme="minorEastAsia" w:hAnsi="Times New Roman"/>
          <w:snapToGrid w:val="0"/>
          <w:sz w:val="20"/>
          <w:szCs w:val="20"/>
        </w:rPr>
        <w:t xml:space="preserve"> scheduling. For UE in connected mode since it does not know if the signal is WUS o</w:t>
      </w:r>
      <w:r>
        <w:rPr>
          <w:rFonts w:ascii="Times New Roman" w:eastAsiaTheme="minorEastAsia" w:hAnsi="Times New Roman" w:hint="eastAsia"/>
          <w:snapToGrid w:val="0"/>
          <w:sz w:val="20"/>
          <w:szCs w:val="20"/>
        </w:rPr>
        <w:t>r DTX</w:t>
      </w:r>
      <w:r>
        <w:rPr>
          <w:rFonts w:ascii="Times New Roman" w:eastAsiaTheme="minorEastAsia" w:hAnsi="Times New Roman"/>
          <w:snapToGrid w:val="0"/>
          <w:sz w:val="20"/>
          <w:szCs w:val="20"/>
        </w:rPr>
        <w:t xml:space="preserve">, it has to detect the signal anyway before blind decoding of NPDCCH, therefore increased power consumption. </w:t>
      </w:r>
    </w:p>
    <w:p w:rsidR="006E4385" w:rsidRDefault="00137D3F">
      <w:pPr>
        <w:jc w:val="both"/>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rPr>
        <w:t>Proposal</w:t>
      </w:r>
      <w:r>
        <w:rPr>
          <w:rFonts w:ascii="Times New Roman" w:eastAsiaTheme="minorEastAsia" w:hAnsi="Times New Roman"/>
          <w:b/>
          <w:i/>
          <w:snapToGrid w:val="0"/>
          <w:sz w:val="20"/>
          <w:szCs w:val="20"/>
          <w:lang w:val="en-GB"/>
        </w:rPr>
        <w:t xml:space="preserve"> </w:t>
      </w:r>
      <w:r>
        <w:rPr>
          <w:rFonts w:ascii="Times New Roman" w:eastAsiaTheme="minorEastAsia" w:hAnsi="Times New Roman"/>
          <w:b/>
          <w:i/>
          <w:snapToGrid w:val="0"/>
          <w:sz w:val="20"/>
          <w:szCs w:val="20"/>
        </w:rPr>
        <w:t>6</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conne</w:t>
      </w:r>
      <w:r>
        <w:rPr>
          <w:rFonts w:ascii="Times New Roman" w:eastAsiaTheme="minorEastAsia" w:hAnsi="Times New Roman"/>
          <w:b/>
          <w:i/>
          <w:snapToGrid w:val="0"/>
          <w:sz w:val="20"/>
          <w:szCs w:val="20"/>
          <w:lang w:val="en-GB"/>
        </w:rPr>
        <w:t xml:space="preserve">cted </w:t>
      </w:r>
      <w:r>
        <w:rPr>
          <w:rFonts w:ascii="Times New Roman" w:eastAsiaTheme="minorEastAsia" w:hAnsi="Times New Roman" w:hint="eastAsia"/>
          <w:b/>
          <w:i/>
          <w:snapToGrid w:val="0"/>
          <w:sz w:val="20"/>
          <w:szCs w:val="20"/>
        </w:rPr>
        <w:t>mode.</w:t>
      </w:r>
    </w:p>
    <w:p w:rsidR="006E4385" w:rsidRDefault="00137D3F">
      <w:pPr>
        <w:spacing w:beforeLines="50" w:before="120" w:after="120"/>
        <w:jc w:val="both"/>
        <w:rPr>
          <w:rFonts w:ascii="Times New Roman" w:hAnsi="Times New Roman"/>
          <w:sz w:val="20"/>
          <w:szCs w:val="20"/>
        </w:rPr>
      </w:pPr>
      <w:r>
        <w:rPr>
          <w:rFonts w:ascii="Times New Roman" w:hAnsi="Times New Roman"/>
          <w:sz w:val="20"/>
          <w:szCs w:val="20"/>
        </w:rPr>
        <w:t>Currently, discontinues receptions (DRX) is used for saving power consumption. However, DRX configuration</w:t>
      </w:r>
      <w:r>
        <w:rPr>
          <w:rFonts w:ascii="Times New Roman" w:hAnsi="Times New Roman" w:hint="eastAsia"/>
          <w:sz w:val="20"/>
          <w:szCs w:val="20"/>
        </w:rPr>
        <w:t xml:space="preserve"> parameters</w:t>
      </w:r>
      <w:r>
        <w:rPr>
          <w:rFonts w:ascii="Times New Roman" w:hAnsi="Times New Roman"/>
          <w:sz w:val="20"/>
          <w:szCs w:val="20"/>
        </w:rPr>
        <w:t xml:space="preserve"> is static and throughout RRC </w:t>
      </w:r>
      <w:r>
        <w:rPr>
          <w:rFonts w:ascii="Times New Roman" w:hAnsi="Times New Roman" w:hint="eastAsia"/>
          <w:sz w:val="20"/>
          <w:szCs w:val="20"/>
        </w:rPr>
        <w:t>configured</w:t>
      </w:r>
      <w:r>
        <w:rPr>
          <w:rFonts w:ascii="Times New Roman" w:hAnsi="Times New Roman"/>
          <w:sz w:val="20"/>
          <w:szCs w:val="20"/>
        </w:rPr>
        <w:t xml:space="preserve">, </w:t>
      </w:r>
      <w:r>
        <w:rPr>
          <w:rFonts w:ascii="Times New Roman" w:hAnsi="Times New Roman" w:hint="eastAsia"/>
          <w:sz w:val="20"/>
          <w:szCs w:val="20"/>
        </w:rPr>
        <w:t xml:space="preserve">i.e. UE will detect the NPDCCH until the timer which is configured by RRC is expires. </w:t>
      </w:r>
      <w:proofErr w:type="gramStart"/>
      <w:r>
        <w:rPr>
          <w:rFonts w:ascii="Times New Roman" w:hAnsi="Times New Roman"/>
          <w:sz w:val="20"/>
          <w:szCs w:val="20"/>
        </w:rPr>
        <w:t>therefore</w:t>
      </w:r>
      <w:proofErr w:type="gramEnd"/>
      <w:r>
        <w:rPr>
          <w:rFonts w:ascii="Times New Roman" w:hAnsi="Times New Roman"/>
          <w:sz w:val="20"/>
          <w:szCs w:val="20"/>
        </w:rPr>
        <w:t xml:space="preserve"> it is not adept for actual data transmission status.</w:t>
      </w:r>
      <w:r>
        <w:rPr>
          <w:rFonts w:ascii="Times New Roman" w:hAnsi="Times New Roman" w:hint="eastAsia"/>
          <w:sz w:val="20"/>
          <w:szCs w:val="20"/>
        </w:rPr>
        <w:t xml:space="preserve"> </w:t>
      </w:r>
    </w:p>
    <w:p w:rsidR="006E4385" w:rsidRDefault="00137D3F">
      <w:pPr>
        <w:jc w:val="both"/>
        <w:rPr>
          <w:rFonts w:ascii="Times New Roman" w:eastAsiaTheme="minorEastAsia" w:hAnsi="Times New Roman"/>
          <w:b/>
          <w:i/>
          <w:snapToGrid w:val="0"/>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is not adept for actual data transmission status.</w:t>
      </w:r>
    </w:p>
    <w:p w:rsidR="006E4385" w:rsidRDefault="00137D3F">
      <w:pPr>
        <w:spacing w:beforeLines="50" w:before="120" w:afterLines="50" w:after="120"/>
        <w:rPr>
          <w:rFonts w:ascii="Times New Roman" w:hAnsi="Times New Roman"/>
          <w:sz w:val="20"/>
          <w:szCs w:val="20"/>
        </w:rPr>
      </w:pPr>
      <w:r>
        <w:rPr>
          <w:rFonts w:ascii="Times New Roman" w:hAnsi="Times New Roman"/>
          <w:sz w:val="20"/>
          <w:szCs w:val="20"/>
        </w:rPr>
        <w:t>In NB-</w:t>
      </w:r>
      <w:proofErr w:type="spellStart"/>
      <w:r>
        <w:rPr>
          <w:rFonts w:ascii="Times New Roman" w:hAnsi="Times New Roman"/>
          <w:sz w:val="20"/>
          <w:szCs w:val="20"/>
        </w:rPr>
        <w:t>IoT</w:t>
      </w:r>
      <w:proofErr w:type="spellEnd"/>
      <w:r>
        <w:rPr>
          <w:rFonts w:ascii="Times New Roman" w:hAnsi="Times New Roman"/>
          <w:sz w:val="20"/>
          <w:szCs w:val="20"/>
        </w:rPr>
        <w:t xml:space="preserve"> system, the starting </w:t>
      </w:r>
      <w:proofErr w:type="spellStart"/>
      <w:r>
        <w:rPr>
          <w:rFonts w:ascii="Times New Roman" w:hAnsi="Times New Roman"/>
          <w:sz w:val="20"/>
          <w:szCs w:val="20"/>
        </w:rPr>
        <w:t>subframe</w:t>
      </w:r>
      <w:proofErr w:type="spellEnd"/>
      <w:r>
        <w:rPr>
          <w:rFonts w:ascii="Times New Roman" w:hAnsi="Times New Roman"/>
          <w:sz w:val="20"/>
          <w:szCs w:val="20"/>
        </w:rPr>
        <w:t xml:space="preserve"> of the searching space is configured by higher layer </w:t>
      </w:r>
      <w:proofErr w:type="spellStart"/>
      <w:r>
        <w:rPr>
          <w:rFonts w:ascii="Times New Roman" w:hAnsi="Times New Roman"/>
          <w:sz w:val="20"/>
          <w:szCs w:val="20"/>
        </w:rPr>
        <w:t>signalling</w:t>
      </w:r>
      <w:proofErr w:type="spellEnd"/>
      <w:r>
        <w:rPr>
          <w:rFonts w:ascii="Times New Roman" w:hAnsi="Times New Roman"/>
          <w:sz w:val="20"/>
          <w:szCs w:val="20"/>
        </w:rPr>
        <w:t>, i.e. semi-statical</w:t>
      </w:r>
      <w:r>
        <w:rPr>
          <w:rFonts w:ascii="Times New Roman" w:hAnsi="Times New Roman"/>
          <w:sz w:val="20"/>
          <w:szCs w:val="20"/>
        </w:rPr>
        <w:t xml:space="preserve">ly. Therefore, the detection period cannot be adjusted dynamically based on actual data transmission status, which will adversely affect the terminal power consumption. As shown in figure </w:t>
      </w:r>
      <w:r>
        <w:rPr>
          <w:rFonts w:ascii="Times New Roman" w:hAnsi="Times New Roman" w:hint="eastAsia"/>
          <w:sz w:val="20"/>
          <w:szCs w:val="20"/>
        </w:rPr>
        <w:t>3</w:t>
      </w:r>
      <w:r>
        <w:rPr>
          <w:rFonts w:ascii="Times New Roman" w:hAnsi="Times New Roman"/>
          <w:sz w:val="20"/>
          <w:szCs w:val="20"/>
        </w:rPr>
        <w:t>, in data transmission region, UE’s NPDCCH detection period is con</w:t>
      </w:r>
      <w:r>
        <w:rPr>
          <w:rFonts w:ascii="Times New Roman" w:hAnsi="Times New Roman"/>
          <w:sz w:val="20"/>
          <w:szCs w:val="20"/>
        </w:rPr>
        <w:t>figured to T. When no data transmission</w:t>
      </w:r>
      <w:r>
        <w:rPr>
          <w:rFonts w:ascii="Times New Roman" w:hAnsi="Times New Roman" w:hint="eastAsia"/>
          <w:sz w:val="20"/>
          <w:szCs w:val="20"/>
        </w:rPr>
        <w:t xml:space="preserve"> (BSR=0 and No DL data)</w:t>
      </w:r>
      <w:r>
        <w:rPr>
          <w:rFonts w:ascii="Times New Roman" w:hAnsi="Times New Roman"/>
          <w:sz w:val="20"/>
          <w:szCs w:val="20"/>
        </w:rPr>
        <w:t>, there are two possible outcome.</w:t>
      </w:r>
    </w:p>
    <w:p w:rsidR="006E4385" w:rsidRDefault="00137D3F">
      <w:pPr>
        <w:pStyle w:val="10"/>
        <w:numPr>
          <w:ilvl w:val="0"/>
          <w:numId w:val="4"/>
        </w:numPr>
        <w:ind w:left="426" w:firstLineChars="0"/>
        <w:rPr>
          <w:kern w:val="0"/>
          <w:sz w:val="20"/>
          <w:szCs w:val="20"/>
        </w:rPr>
      </w:pPr>
      <w:proofErr w:type="spellStart"/>
      <w:proofErr w:type="gramStart"/>
      <w:r>
        <w:rPr>
          <w:sz w:val="20"/>
          <w:szCs w:val="20"/>
        </w:rPr>
        <w:t>eNB</w:t>
      </w:r>
      <w:proofErr w:type="spellEnd"/>
      <w:proofErr w:type="gramEnd"/>
      <w:r>
        <w:rPr>
          <w:sz w:val="20"/>
          <w:szCs w:val="20"/>
        </w:rPr>
        <w:t xml:space="preserve"> modifies NPDCCH detection period via high layer </w:t>
      </w:r>
      <w:proofErr w:type="spellStart"/>
      <w:r>
        <w:rPr>
          <w:sz w:val="20"/>
          <w:szCs w:val="20"/>
        </w:rPr>
        <w:t>signalling</w:t>
      </w:r>
      <w:proofErr w:type="spellEnd"/>
      <w:r>
        <w:rPr>
          <w:sz w:val="20"/>
          <w:szCs w:val="20"/>
        </w:rPr>
        <w:t>,</w:t>
      </w:r>
      <w:r>
        <w:rPr>
          <w:rFonts w:hint="eastAsia"/>
          <w:sz w:val="20"/>
          <w:szCs w:val="20"/>
        </w:rPr>
        <w:t xml:space="preserve"> </w:t>
      </w:r>
      <w:r>
        <w:rPr>
          <w:sz w:val="20"/>
          <w:szCs w:val="20"/>
        </w:rPr>
        <w:t xml:space="preserve">however, significant </w:t>
      </w:r>
      <w:proofErr w:type="spellStart"/>
      <w:r>
        <w:rPr>
          <w:sz w:val="20"/>
          <w:szCs w:val="20"/>
        </w:rPr>
        <w:t>signalling</w:t>
      </w:r>
      <w:proofErr w:type="spellEnd"/>
      <w:r>
        <w:rPr>
          <w:sz w:val="20"/>
          <w:szCs w:val="20"/>
        </w:rPr>
        <w:t xml:space="preserve"> cost could be </w:t>
      </w:r>
      <w:proofErr w:type="spellStart"/>
      <w:r>
        <w:rPr>
          <w:sz w:val="20"/>
          <w:szCs w:val="20"/>
        </w:rPr>
        <w:t>expcted</w:t>
      </w:r>
      <w:proofErr w:type="spellEnd"/>
      <w:r>
        <w:rPr>
          <w:sz w:val="20"/>
          <w:szCs w:val="20"/>
        </w:rPr>
        <w:t>.</w:t>
      </w:r>
      <w:r>
        <w:t xml:space="preserve"> </w:t>
      </w:r>
      <w:proofErr w:type="gramStart"/>
      <w:r>
        <w:rPr>
          <w:kern w:val="0"/>
          <w:sz w:val="20"/>
          <w:szCs w:val="20"/>
        </w:rPr>
        <w:t>Also ,</w:t>
      </w:r>
      <w:proofErr w:type="gramEnd"/>
      <w:r>
        <w:rPr>
          <w:kern w:val="0"/>
          <w:sz w:val="20"/>
          <w:szCs w:val="20"/>
        </w:rPr>
        <w:t xml:space="preserve"> UE power consumption is increased </w:t>
      </w:r>
      <w:r>
        <w:rPr>
          <w:kern w:val="0"/>
          <w:sz w:val="20"/>
          <w:szCs w:val="20"/>
        </w:rPr>
        <w:t>due to reception and feedback.</w:t>
      </w:r>
    </w:p>
    <w:p w:rsidR="006E4385" w:rsidRDefault="00137D3F">
      <w:pPr>
        <w:numPr>
          <w:ilvl w:val="0"/>
          <w:numId w:val="4"/>
        </w:numPr>
        <w:spacing w:beforeLines="50" w:before="120" w:afterLines="50" w:after="120"/>
        <w:ind w:left="426"/>
        <w:jc w:val="both"/>
        <w:rPr>
          <w:rFonts w:ascii="Times New Roman" w:hAnsi="Times New Roman"/>
          <w:sz w:val="20"/>
          <w:szCs w:val="20"/>
        </w:rPr>
      </w:pPr>
      <w:r>
        <w:rPr>
          <w:rFonts w:ascii="Times New Roman" w:hAnsi="Times New Roman"/>
          <w:sz w:val="20"/>
          <w:szCs w:val="20"/>
        </w:rPr>
        <w:t xml:space="preserve">No change for the NPDCCH detection period, </w:t>
      </w:r>
      <w:proofErr w:type="spellStart"/>
      <w:proofErr w:type="gramStart"/>
      <w:r>
        <w:rPr>
          <w:rFonts w:ascii="Times New Roman" w:hAnsi="Times New Roman"/>
          <w:sz w:val="20"/>
          <w:szCs w:val="20"/>
        </w:rPr>
        <w:t>i.e</w:t>
      </w:r>
      <w:proofErr w:type="spellEnd"/>
      <w:r>
        <w:rPr>
          <w:rFonts w:ascii="Times New Roman" w:hAnsi="Times New Roman"/>
          <w:sz w:val="20"/>
          <w:szCs w:val="20"/>
        </w:rPr>
        <w:t xml:space="preserve"> ,</w:t>
      </w:r>
      <w:proofErr w:type="gramEnd"/>
      <w:r>
        <w:rPr>
          <w:rFonts w:ascii="Times New Roman" w:hAnsi="Times New Roman"/>
          <w:sz w:val="20"/>
          <w:szCs w:val="20"/>
        </w:rPr>
        <w:t xml:space="preserve"> detection period remains as T.</w:t>
      </w:r>
      <w:r>
        <w:rPr>
          <w:rFonts w:ascii="Times New Roman" w:hAnsi="Times New Roman" w:hint="eastAsia"/>
          <w:sz w:val="20"/>
          <w:szCs w:val="20"/>
        </w:rPr>
        <w:t xml:space="preserve"> </w:t>
      </w:r>
      <w:r>
        <w:rPr>
          <w:rFonts w:ascii="Times New Roman" w:hAnsi="Times New Roman"/>
          <w:sz w:val="20"/>
          <w:szCs w:val="20"/>
        </w:rPr>
        <w:t xml:space="preserve">As can be seen this will also increase UE power </w:t>
      </w:r>
      <w:proofErr w:type="gramStart"/>
      <w:r>
        <w:rPr>
          <w:rFonts w:ascii="Times New Roman" w:hAnsi="Times New Roman"/>
          <w:sz w:val="20"/>
          <w:szCs w:val="20"/>
        </w:rPr>
        <w:t>consumption ,</w:t>
      </w:r>
      <w:proofErr w:type="gramEnd"/>
      <w:r>
        <w:rPr>
          <w:rFonts w:ascii="Times New Roman" w:hAnsi="Times New Roman"/>
          <w:sz w:val="20"/>
          <w:szCs w:val="20"/>
        </w:rPr>
        <w:t xml:space="preserve"> as more detection process will be wasted.</w:t>
      </w:r>
    </w:p>
    <w:p w:rsidR="006E4385" w:rsidRDefault="00137D3F">
      <w:pPr>
        <w:spacing w:beforeLines="50" w:before="120" w:afterLines="50" w:after="120"/>
        <w:jc w:val="both"/>
        <w:rPr>
          <w:rFonts w:ascii="Times New Roman" w:hAnsi="Times New Roman"/>
          <w:sz w:val="20"/>
          <w:szCs w:val="20"/>
        </w:rPr>
      </w:pPr>
      <w:r>
        <w:rPr>
          <w:rFonts w:ascii="Times New Roman" w:hAnsi="Times New Roman"/>
          <w:sz w:val="20"/>
          <w:szCs w:val="20"/>
        </w:rPr>
        <w:t>As can be seen, both scheme are not ideal</w:t>
      </w:r>
      <w:r>
        <w:rPr>
          <w:rFonts w:ascii="Times New Roman" w:hAnsi="Times New Roman"/>
          <w:sz w:val="20"/>
          <w:szCs w:val="20"/>
        </w:rPr>
        <w:t xml:space="preserve">. </w:t>
      </w:r>
    </w:p>
    <w:p w:rsidR="006E4385" w:rsidRDefault="00137D3F">
      <w:pPr>
        <w:spacing w:beforeLines="50" w:before="120" w:afterLines="50" w:after="120"/>
        <w:jc w:val="center"/>
      </w:pPr>
      <w:r>
        <w:object w:dxaOrig="7585" w:dyaOrig="1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15pt;height:91.15pt" o:ole="">
            <v:imagedata r:id="rId8" o:title=""/>
          </v:shape>
          <o:OLEObject Type="Embed" ProgID="Visio.Drawing.11" ShapeID="_x0000_i1025" DrawAspect="Content" ObjectID="_1584524801" r:id="rId9"/>
        </w:object>
      </w:r>
    </w:p>
    <w:p w:rsidR="006E4385" w:rsidRDefault="00137D3F">
      <w:pPr>
        <w:ind w:firstLineChars="2200" w:firstLine="4400"/>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2</w:t>
      </w:r>
      <w:r>
        <w:rPr>
          <w:rFonts w:ascii="Times New Roman" w:hAnsi="Times New Roman" w:hint="eastAsia"/>
          <w:sz w:val="20"/>
          <w:szCs w:val="20"/>
        </w:rPr>
        <w:t xml:space="preserve"> </w:t>
      </w:r>
      <w:r>
        <w:rPr>
          <w:rFonts w:ascii="Times New Roman" w:hAnsi="Times New Roman"/>
          <w:sz w:val="20"/>
          <w:szCs w:val="20"/>
        </w:rPr>
        <w:t xml:space="preserve"> </w:t>
      </w:r>
    </w:p>
    <w:p w:rsidR="006E4385" w:rsidRDefault="00137D3F">
      <w:pPr>
        <w:jc w:val="both"/>
        <w:rPr>
          <w:rFonts w:ascii="Times New Roman" w:hAnsi="Times New Roman"/>
          <w:sz w:val="20"/>
          <w:szCs w:val="20"/>
        </w:rPr>
      </w:pPr>
      <w:r>
        <w:rPr>
          <w:rFonts w:ascii="Times New Roman" w:hAnsi="Times New Roman"/>
          <w:sz w:val="20"/>
          <w:szCs w:val="20"/>
        </w:rPr>
        <w:t>If the NPDCCH detection period can be dynamically adjusted based on the actual data transmission status, the terminal power consumption will be reduced</w:t>
      </w:r>
      <w:r>
        <w:rPr>
          <w:rFonts w:ascii="Times New Roman" w:hAnsi="Times New Roman" w:hint="eastAsia"/>
          <w:sz w:val="20"/>
          <w:szCs w:val="20"/>
        </w:rPr>
        <w:t xml:space="preserve">. The same conclusion can be found from other contributions </w:t>
      </w:r>
      <w:r>
        <w:rPr>
          <w:rFonts w:ascii="Times New Roman" w:hAnsi="Times New Roman" w:hint="eastAsia"/>
          <w:sz w:val="20"/>
          <w:szCs w:val="20"/>
        </w:rPr>
        <w:t>[3</w:t>
      </w:r>
      <w:proofErr w:type="gramStart"/>
      <w:r>
        <w:rPr>
          <w:rFonts w:ascii="Times New Roman" w:hAnsi="Times New Roman" w:hint="eastAsia"/>
          <w:sz w:val="20"/>
          <w:szCs w:val="20"/>
        </w:rPr>
        <w:t>][</w:t>
      </w:r>
      <w:proofErr w:type="gramEnd"/>
      <w:r>
        <w:rPr>
          <w:rFonts w:ascii="Times New Roman" w:hAnsi="Times New Roman" w:hint="eastAsia"/>
          <w:sz w:val="20"/>
          <w:szCs w:val="20"/>
        </w:rPr>
        <w:t>4]</w:t>
      </w:r>
      <w:r>
        <w:rPr>
          <w:rFonts w:ascii="Times New Roman" w:hAnsi="Times New Roman"/>
          <w:sz w:val="20"/>
          <w:szCs w:val="20"/>
        </w:rPr>
        <w:t xml:space="preserve">. As shown in figure </w:t>
      </w:r>
      <w:r>
        <w:rPr>
          <w:rFonts w:ascii="Times New Roman" w:hAnsi="Times New Roman" w:hint="eastAsia"/>
          <w:sz w:val="20"/>
          <w:szCs w:val="20"/>
        </w:rPr>
        <w:t>3</w:t>
      </w:r>
      <w:r>
        <w:rPr>
          <w:rFonts w:ascii="Times New Roman" w:hAnsi="Times New Roman"/>
          <w:sz w:val="20"/>
          <w:szCs w:val="20"/>
        </w:rPr>
        <w:t xml:space="preserve">, based on DCI indication, UE can use T1 as the NPDCCH detection period when no data transmission </w:t>
      </w:r>
      <w:proofErr w:type="gramStart"/>
      <w:r>
        <w:rPr>
          <w:rFonts w:ascii="Times New Roman" w:hAnsi="Times New Roman"/>
          <w:sz w:val="20"/>
          <w:szCs w:val="20"/>
        </w:rPr>
        <w:t>happens</w:t>
      </w:r>
      <w:r>
        <w:rPr>
          <w:rFonts w:ascii="Times New Roman" w:hAnsi="Times New Roman" w:hint="eastAsia"/>
          <w:sz w:val="20"/>
          <w:szCs w:val="20"/>
        </w:rPr>
        <w:t>(</w:t>
      </w:r>
      <w:proofErr w:type="gramEnd"/>
      <w:r>
        <w:rPr>
          <w:rFonts w:ascii="Times New Roman" w:hAnsi="Times New Roman" w:hint="eastAsia"/>
          <w:sz w:val="20"/>
          <w:szCs w:val="20"/>
        </w:rPr>
        <w:t>BSR=0 and No DL data)</w:t>
      </w:r>
      <w:r>
        <w:rPr>
          <w:rFonts w:ascii="Times New Roman" w:hAnsi="Times New Roman"/>
          <w:sz w:val="20"/>
          <w:szCs w:val="20"/>
        </w:rPr>
        <w:t>; based on SR</w:t>
      </w:r>
      <w:r>
        <w:rPr>
          <w:rFonts w:ascii="Times New Roman" w:hAnsi="Times New Roman" w:hint="eastAsia"/>
          <w:sz w:val="20"/>
          <w:szCs w:val="20"/>
        </w:rPr>
        <w:t>+UL grant</w:t>
      </w:r>
      <w:r>
        <w:rPr>
          <w:rFonts w:ascii="Times New Roman" w:hAnsi="Times New Roman"/>
          <w:sz w:val="20"/>
          <w:szCs w:val="20"/>
        </w:rPr>
        <w:t>/DL grant,  UE can use T as the NPDCCH detection period (T1&gt;T) during data tra</w:t>
      </w:r>
      <w:r>
        <w:rPr>
          <w:rFonts w:ascii="Times New Roman" w:hAnsi="Times New Roman"/>
          <w:sz w:val="20"/>
          <w:szCs w:val="20"/>
        </w:rPr>
        <w:t>nsmission. T and T1 will be configured by higher layer.</w:t>
      </w:r>
    </w:p>
    <w:p w:rsidR="006E4385" w:rsidRDefault="00137D3F">
      <w:pPr>
        <w:jc w:val="center"/>
      </w:pPr>
      <w:r>
        <w:object w:dxaOrig="8075" w:dyaOrig="1915">
          <v:shape id="_x0000_i1026" type="#_x0000_t75" style="width:403.9pt;height:95.65pt" o:ole="">
            <v:imagedata r:id="rId10" o:title=""/>
          </v:shape>
          <o:OLEObject Type="Embed" ProgID="Visio.Drawing.11" ShapeID="_x0000_i1026" DrawAspect="Content" ObjectID="_1584524802" r:id="rId11"/>
        </w:object>
      </w:r>
    </w:p>
    <w:p w:rsidR="006E4385" w:rsidRDefault="00137D3F">
      <w:pPr>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3</w:t>
      </w:r>
      <w:r>
        <w:rPr>
          <w:rFonts w:ascii="Times New Roman" w:hAnsi="Times New Roman" w:hint="eastAsia"/>
          <w:sz w:val="20"/>
          <w:szCs w:val="20"/>
        </w:rPr>
        <w:t xml:space="preserve"> </w:t>
      </w:r>
    </w:p>
    <w:p w:rsidR="006E4385" w:rsidRDefault="00137D3F">
      <w:pPr>
        <w:jc w:val="both"/>
        <w:rPr>
          <w:rFonts w:ascii="Times New Roman" w:hAnsi="Times New Roman"/>
          <w:sz w:val="20"/>
          <w:szCs w:val="20"/>
        </w:rPr>
      </w:pPr>
      <w:r>
        <w:rPr>
          <w:rFonts w:ascii="Times New Roman" w:hAnsi="Times New Roman"/>
          <w:sz w:val="20"/>
          <w:szCs w:val="20"/>
        </w:rPr>
        <w:t>Dynamically adjusted detection period can be used under many traffic scenario with on-</w:t>
      </w:r>
      <w:proofErr w:type="gramStart"/>
      <w:r>
        <w:rPr>
          <w:rFonts w:ascii="Times New Roman" w:hAnsi="Times New Roman"/>
          <w:sz w:val="20"/>
          <w:szCs w:val="20"/>
        </w:rPr>
        <w:t>off  characteristics</w:t>
      </w:r>
      <w:proofErr w:type="gramEnd"/>
      <w:r>
        <w:rPr>
          <w:rFonts w:ascii="Times New Roman" w:hAnsi="Times New Roman"/>
          <w:sz w:val="20"/>
          <w:szCs w:val="20"/>
        </w:rPr>
        <w:t>, with longer detection period T1 configured to the pe</w:t>
      </w:r>
      <w:r>
        <w:rPr>
          <w:rFonts w:ascii="Times New Roman" w:hAnsi="Times New Roman"/>
          <w:sz w:val="20"/>
          <w:szCs w:val="20"/>
        </w:rPr>
        <w:t xml:space="preserve">riod of  ‘off’ data transmission period. Besides, it is also useful for signaling setup and transmission. For example, during RRC release, there is up to 10 seconds delay from the moment </w:t>
      </w:r>
      <w:proofErr w:type="spellStart"/>
      <w:r>
        <w:rPr>
          <w:rFonts w:ascii="Times New Roman" w:hAnsi="Times New Roman"/>
          <w:sz w:val="20"/>
          <w:szCs w:val="20"/>
        </w:rPr>
        <w:t>RRCConnectionRelease</w:t>
      </w:r>
      <w:proofErr w:type="spellEnd"/>
      <w:r>
        <w:rPr>
          <w:rFonts w:ascii="Times New Roman" w:hAnsi="Times New Roman"/>
          <w:sz w:val="20"/>
          <w:szCs w:val="20"/>
        </w:rPr>
        <w:t xml:space="preserve"> message is received, while UE is still required </w:t>
      </w:r>
      <w:r>
        <w:rPr>
          <w:rFonts w:ascii="Times New Roman" w:hAnsi="Times New Roman"/>
          <w:sz w:val="20"/>
          <w:szCs w:val="20"/>
        </w:rPr>
        <w:t xml:space="preserve">to monitor NPDCCH during this period. Deployment data also demonstrates for </w:t>
      </w:r>
      <w:proofErr w:type="spellStart"/>
      <w:r>
        <w:rPr>
          <w:rFonts w:ascii="Times New Roman" w:hAnsi="Times New Roman"/>
          <w:sz w:val="20"/>
          <w:szCs w:val="20"/>
        </w:rPr>
        <w:t>IoT</w:t>
      </w:r>
      <w:proofErr w:type="spellEnd"/>
      <w:r>
        <w:rPr>
          <w:rFonts w:ascii="Times New Roman" w:hAnsi="Times New Roman"/>
          <w:sz w:val="20"/>
          <w:szCs w:val="20"/>
        </w:rPr>
        <w:t xml:space="preserve"> service in a typical RRC session 80%~95% could be spent on RRC release waiting period. Significant power saving is expected if dynamically adjusted detection period can be used</w:t>
      </w:r>
      <w:r>
        <w:rPr>
          <w:rFonts w:ascii="Times New Roman" w:hAnsi="Times New Roman"/>
          <w:sz w:val="20"/>
          <w:szCs w:val="20"/>
        </w:rPr>
        <w:t>.</w:t>
      </w:r>
      <w:r>
        <w:rPr>
          <w:rFonts w:ascii="Times New Roman" w:hAnsi="Times New Roman" w:hint="eastAsia"/>
          <w:sz w:val="20"/>
          <w:szCs w:val="20"/>
        </w:rPr>
        <w:t xml:space="preserve"> </w:t>
      </w:r>
    </w:p>
    <w:p w:rsidR="006E4385" w:rsidRDefault="00137D3F">
      <w:pPr>
        <w:jc w:val="both"/>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R</w:t>
      </w:r>
      <w:r>
        <w:rPr>
          <w:rFonts w:ascii="Times New Roman" w:hAnsi="Times New Roman"/>
          <w:sz w:val="20"/>
          <w:szCs w:val="20"/>
        </w:rPr>
        <w:t>el-</w:t>
      </w:r>
      <w:r>
        <w:rPr>
          <w:rFonts w:ascii="Times New Roman" w:hAnsi="Times New Roman" w:hint="eastAsia"/>
          <w:sz w:val="20"/>
          <w:szCs w:val="20"/>
        </w:rPr>
        <w:t>15</w:t>
      </w:r>
      <w:r>
        <w:rPr>
          <w:rFonts w:ascii="Times New Roman" w:hAnsi="Times New Roman"/>
          <w:sz w:val="20"/>
          <w:szCs w:val="20"/>
        </w:rPr>
        <w:t xml:space="preserve">, the proposal to introduce SPS is from the aspects of power consumption reduction and delay reduction. Considering SPS use case is mainly for large data packet, e.g., usually with limited transmission time, the effective of power reduction is </w:t>
      </w:r>
      <w:r>
        <w:rPr>
          <w:rFonts w:ascii="Times New Roman" w:hAnsi="Times New Roman"/>
          <w:sz w:val="20"/>
          <w:szCs w:val="20"/>
        </w:rPr>
        <w:t>not as evident as dynamic detection period adjustment</w:t>
      </w:r>
      <w:r>
        <w:rPr>
          <w:rFonts w:ascii="Times New Roman" w:hAnsi="Times New Roman" w:hint="eastAsia"/>
          <w:sz w:val="20"/>
          <w:szCs w:val="20"/>
        </w:rPr>
        <w:t>.</w:t>
      </w:r>
      <w:r>
        <w:rPr>
          <w:rFonts w:ascii="Times New Roman" w:hAnsi="Times New Roman"/>
          <w:sz w:val="20"/>
          <w:szCs w:val="20"/>
        </w:rPr>
        <w:t xml:space="preserve"> </w:t>
      </w:r>
    </w:p>
    <w:p w:rsidR="006E4385" w:rsidRDefault="00137D3F">
      <w:pPr>
        <w:jc w:val="both"/>
        <w:rPr>
          <w:rFonts w:ascii="Times New Roman" w:hAnsi="Times New Roman"/>
          <w:sz w:val="20"/>
          <w:szCs w:val="20"/>
        </w:rPr>
      </w:pPr>
      <w:r>
        <w:rPr>
          <w:rFonts w:ascii="Times New Roman" w:eastAsiaTheme="minorEastAsia" w:hAnsi="Times New Roman"/>
          <w:b/>
          <w:i/>
          <w:snapToGrid w:val="0"/>
          <w:sz w:val="20"/>
          <w:szCs w:val="20"/>
        </w:rPr>
        <w:t>Observation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b/>
          <w:i/>
          <w:snapToGrid w:val="0"/>
          <w:sz w:val="20"/>
          <w:szCs w:val="20"/>
        </w:rPr>
        <w:t>2</w:t>
      </w:r>
      <w:r>
        <w:rPr>
          <w:rFonts w:ascii="Times New Roman" w:eastAsiaTheme="minorEastAsia" w:hAnsi="Times New Roman"/>
          <w:b/>
          <w:i/>
          <w:snapToGrid w:val="0"/>
          <w:sz w:val="20"/>
          <w:szCs w:val="20"/>
          <w:lang w:val="en-GB"/>
        </w:rPr>
        <w:t>:</w:t>
      </w:r>
      <w:r>
        <w:rPr>
          <w:rFonts w:ascii="Times New Roman" w:eastAsiaTheme="minorEastAsia" w:hAnsi="Times New Roman"/>
          <w:b/>
          <w:i/>
          <w:snapToGrid w:val="0"/>
          <w:sz w:val="20"/>
          <w:szCs w:val="20"/>
        </w:rPr>
        <w:t xml:space="preserve"> Compare with dynamic detection period adjustment, introduction of SPS is less effective for power consumption reduction.</w:t>
      </w:r>
      <w:r>
        <w:rPr>
          <w:rFonts w:ascii="Times New Roman" w:eastAsiaTheme="minorEastAsia" w:hAnsi="Times New Roman" w:hint="eastAsia"/>
          <w:b/>
          <w:i/>
          <w:snapToGrid w:val="0"/>
          <w:sz w:val="20"/>
          <w:szCs w:val="20"/>
        </w:rPr>
        <w:t xml:space="preserve"> </w:t>
      </w:r>
    </w:p>
    <w:p w:rsidR="006E4385" w:rsidRDefault="00137D3F">
      <w:pPr>
        <w:spacing w:beforeLines="50" w:before="120" w:after="120"/>
        <w:jc w:val="both"/>
        <w:rPr>
          <w:rFonts w:ascii="Times New Roman" w:hAnsi="Times New Roman"/>
          <w:sz w:val="20"/>
          <w:szCs w:val="20"/>
        </w:rPr>
      </w:pPr>
      <w:r>
        <w:rPr>
          <w:rFonts w:ascii="Times New Roman" w:hAnsi="Times New Roman"/>
          <w:sz w:val="20"/>
          <w:szCs w:val="20"/>
        </w:rPr>
        <w:t xml:space="preserve">Dynamically adjusted NPDCCH can be implemented by adding one bit indicator in DCI. Two periodicity, </w:t>
      </w:r>
      <w:r>
        <w:rPr>
          <w:rFonts w:ascii="Times New Roman" w:hAnsi="Times New Roman" w:hint="eastAsia"/>
          <w:sz w:val="20"/>
          <w:szCs w:val="20"/>
        </w:rPr>
        <w:t>T and T1</w:t>
      </w:r>
      <w:r>
        <w:rPr>
          <w:rFonts w:ascii="Times New Roman" w:hAnsi="Times New Roman"/>
          <w:sz w:val="20"/>
          <w:szCs w:val="20"/>
        </w:rPr>
        <w:t xml:space="preserve">, can be configured by RRC </w:t>
      </w:r>
      <w:proofErr w:type="spellStart"/>
      <w:r>
        <w:rPr>
          <w:rFonts w:ascii="Times New Roman" w:hAnsi="Times New Roman"/>
          <w:sz w:val="20"/>
          <w:szCs w:val="20"/>
        </w:rPr>
        <w:t>signaling.Two</w:t>
      </w:r>
      <w:proofErr w:type="spellEnd"/>
      <w:r>
        <w:rPr>
          <w:rFonts w:ascii="Times New Roman" w:hAnsi="Times New Roman"/>
          <w:sz w:val="20"/>
          <w:szCs w:val="20"/>
        </w:rPr>
        <w:t xml:space="preserve"> period can be indicated by 0 and 1 in the DCI bit</w:t>
      </w:r>
      <w:r>
        <w:rPr>
          <w:rFonts w:ascii="Times New Roman" w:hAnsi="Times New Roman" w:hint="eastAsia"/>
          <w:sz w:val="20"/>
          <w:szCs w:val="20"/>
        </w:rPr>
        <w:t xml:space="preserve">. </w:t>
      </w:r>
      <w:r>
        <w:rPr>
          <w:rFonts w:ascii="Times New Roman" w:hAnsi="Times New Roman"/>
          <w:sz w:val="20"/>
          <w:szCs w:val="20"/>
        </w:rPr>
        <w:t xml:space="preserve">When UE detects NPDCCH using period T and finds the DCI </w:t>
      </w:r>
      <w:r>
        <w:rPr>
          <w:rFonts w:ascii="Times New Roman" w:hAnsi="Times New Roman"/>
          <w:sz w:val="20"/>
          <w:szCs w:val="20"/>
        </w:rPr>
        <w:t>indicator ‘1’, UE will switch to NPDCCH period T1; otherwise UE continues to use T as the NPDCCH detection period. Currently DCI format N0/N1 has 23 bits, therefore, adding 1 bit indicator for dynamic period indication has minimal impacts.</w:t>
      </w:r>
    </w:p>
    <w:p w:rsidR="006E4385" w:rsidRDefault="00137D3F">
      <w:pPr>
        <w:spacing w:beforeLines="50" w:before="120" w:after="120"/>
        <w:jc w:val="both"/>
        <w:rPr>
          <w:rFonts w:ascii="Times New Roman" w:hAnsi="Times New Roman"/>
          <w:sz w:val="20"/>
          <w:szCs w:val="20"/>
        </w:rPr>
      </w:pPr>
      <w:r>
        <w:rPr>
          <w:rFonts w:ascii="Times New Roman" w:hAnsi="Times New Roman" w:hint="eastAsia"/>
          <w:sz w:val="20"/>
          <w:szCs w:val="20"/>
        </w:rPr>
        <w:t>Same as NPDCCH d</w:t>
      </w:r>
      <w:r>
        <w:rPr>
          <w:rFonts w:ascii="Times New Roman" w:hAnsi="Times New Roman" w:hint="eastAsia"/>
          <w:sz w:val="20"/>
          <w:szCs w:val="20"/>
        </w:rPr>
        <w:t xml:space="preserve">etection period, DRX also can be configured dynamically. Two sets should be configured by high layer, where each set contains PDCCH detection period and DTX parameters. 1 bit in DCI is used to indicate </w:t>
      </w:r>
      <w:proofErr w:type="gramStart"/>
      <w:r>
        <w:rPr>
          <w:rFonts w:ascii="Times New Roman" w:hAnsi="Times New Roman" w:hint="eastAsia"/>
          <w:sz w:val="20"/>
          <w:szCs w:val="20"/>
        </w:rPr>
        <w:t>the which</w:t>
      </w:r>
      <w:proofErr w:type="gramEnd"/>
      <w:r>
        <w:rPr>
          <w:rFonts w:ascii="Times New Roman" w:hAnsi="Times New Roman" w:hint="eastAsia"/>
          <w:sz w:val="20"/>
          <w:szCs w:val="20"/>
        </w:rPr>
        <w:t xml:space="preserve"> set will be used. </w:t>
      </w:r>
    </w:p>
    <w:p w:rsidR="006E4385" w:rsidRDefault="00137D3F">
      <w:pPr>
        <w:spacing w:beforeLines="50" w:before="120" w:after="120"/>
        <w:jc w:val="both"/>
        <w:rPr>
          <w:rFonts w:ascii="Times New Roman" w:hAnsi="Times New Roman"/>
          <w:b/>
          <w:i/>
          <w:sz w:val="20"/>
          <w:szCs w:val="20"/>
        </w:rPr>
      </w:pPr>
      <w:r>
        <w:rPr>
          <w:rFonts w:ascii="Times New Roman" w:hAnsi="Times New Roman"/>
          <w:b/>
          <w:i/>
          <w:sz w:val="20"/>
          <w:szCs w:val="20"/>
        </w:rPr>
        <w:t xml:space="preserve">Proposal 7: For UE power </w:t>
      </w:r>
      <w:r>
        <w:rPr>
          <w:rFonts w:ascii="Times New Roman" w:hAnsi="Times New Roman"/>
          <w:b/>
          <w:i/>
          <w:sz w:val="20"/>
          <w:szCs w:val="20"/>
        </w:rPr>
        <w:t>consumption</w:t>
      </w:r>
      <w:r>
        <w:rPr>
          <w:rFonts w:ascii="Times New Roman" w:hAnsi="Times New Roman" w:hint="eastAsia"/>
          <w:b/>
          <w:i/>
          <w:sz w:val="20"/>
          <w:szCs w:val="20"/>
        </w:rPr>
        <w:t xml:space="preserve"> in RRC connected mode DRX</w:t>
      </w:r>
      <w:r>
        <w:rPr>
          <w:rFonts w:ascii="Times New Roman" w:hAnsi="Times New Roman"/>
          <w:b/>
          <w:i/>
          <w:sz w:val="20"/>
          <w:szCs w:val="20"/>
        </w:rPr>
        <w:t>, dynamic adjusted NPDCCH period can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6E4385" w:rsidRDefault="00137D3F">
      <w:pPr>
        <w:pStyle w:val="1"/>
        <w:spacing w:beforeLines="50" w:before="120" w:afterLines="50" w:after="120" w:line="360" w:lineRule="auto"/>
        <w:ind w:left="431" w:hanging="431"/>
        <w:rPr>
          <w:lang w:val="en-US"/>
        </w:rPr>
      </w:pPr>
      <w:r>
        <w:rPr>
          <w:lang w:val="en-US"/>
        </w:rPr>
        <w:t>Conclusions</w:t>
      </w:r>
    </w:p>
    <w:p w:rsidR="006E4385" w:rsidRDefault="00137D3F">
      <w:pPr>
        <w:pStyle w:val="a8"/>
        <w:spacing w:beforeLines="50" w:before="120" w:afterLines="50" w:after="120" w:line="276" w:lineRule="auto"/>
        <w:rPr>
          <w:color w:val="auto"/>
          <w:sz w:val="20"/>
        </w:rPr>
      </w:pPr>
      <w:r>
        <w:rPr>
          <w:rFonts w:hint="eastAsia"/>
          <w:color w:val="auto"/>
          <w:sz w:val="20"/>
        </w:rPr>
        <w:t xml:space="preserve">In this contribution, we have discussed the </w:t>
      </w:r>
      <w:r>
        <w:rPr>
          <w:color w:val="auto"/>
          <w:sz w:val="20"/>
        </w:rPr>
        <w:t>power consumption</w:t>
      </w:r>
      <w:r>
        <w:rPr>
          <w:rFonts w:hint="eastAsia"/>
          <w:color w:val="auto"/>
          <w:sz w:val="20"/>
        </w:rPr>
        <w:t xml:space="preserve"> reduction for NB-</w:t>
      </w:r>
      <w:proofErr w:type="spellStart"/>
      <w:r>
        <w:rPr>
          <w:rFonts w:hint="eastAsia"/>
          <w:color w:val="auto"/>
          <w:sz w:val="20"/>
        </w:rPr>
        <w:t>IoT</w:t>
      </w:r>
      <w:proofErr w:type="spellEnd"/>
      <w:r>
        <w:rPr>
          <w:rFonts w:hint="eastAsia"/>
          <w:color w:val="auto"/>
          <w:sz w:val="20"/>
        </w:rPr>
        <w:t>. We make the following observat</w:t>
      </w:r>
      <w:r>
        <w:rPr>
          <w:rFonts w:hint="eastAsia"/>
          <w:color w:val="auto"/>
          <w:sz w:val="20"/>
        </w:rPr>
        <w:t>ions and proposals:</w:t>
      </w:r>
    </w:p>
    <w:p w:rsidR="006E4385" w:rsidRDefault="00137D3F">
      <w:pPr>
        <w:jc w:val="both"/>
        <w:rPr>
          <w:rFonts w:ascii="Times New Roman" w:eastAsiaTheme="minorEastAsia" w:hAnsi="Times New Roman"/>
          <w:b/>
          <w:i/>
          <w:snapToGrid w:val="0"/>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is not adept for actual data transmission status.</w:t>
      </w:r>
    </w:p>
    <w:p w:rsidR="006E4385" w:rsidRDefault="00137D3F">
      <w:pPr>
        <w:jc w:val="both"/>
        <w:rPr>
          <w:rFonts w:ascii="Times New Roman" w:hAnsi="Times New Roman"/>
          <w:sz w:val="20"/>
          <w:szCs w:val="20"/>
        </w:rPr>
      </w:pPr>
      <w:r>
        <w:rPr>
          <w:rFonts w:ascii="Times New Roman" w:eastAsiaTheme="minorEastAsia" w:hAnsi="Times New Roman"/>
          <w:b/>
          <w:i/>
          <w:snapToGrid w:val="0"/>
          <w:sz w:val="20"/>
          <w:szCs w:val="20"/>
        </w:rPr>
        <w:t>Observation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b/>
          <w:i/>
          <w:snapToGrid w:val="0"/>
          <w:sz w:val="20"/>
          <w:szCs w:val="20"/>
        </w:rPr>
        <w:t>2</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rPr>
        <w:t>Compare with dynamic detection period adjustment, introduction of SPS is less effective for power consumption reduction.</w:t>
      </w:r>
      <w:r>
        <w:rPr>
          <w:rFonts w:ascii="Times New Roman" w:eastAsiaTheme="minorEastAsia" w:hAnsi="Times New Roman" w:hint="eastAsia"/>
          <w:b/>
          <w:i/>
          <w:snapToGrid w:val="0"/>
          <w:sz w:val="20"/>
          <w:szCs w:val="20"/>
        </w:rPr>
        <w:t xml:space="preserve"> </w:t>
      </w:r>
    </w:p>
    <w:p w:rsidR="006E4385" w:rsidRDefault="00137D3F">
      <w:pPr>
        <w:numPr>
          <w:ilvl w:val="255"/>
          <w:numId w:val="0"/>
        </w:numPr>
        <w:spacing w:after="160" w:line="259" w:lineRule="auto"/>
        <w:rPr>
          <w:rFonts w:ascii="Times New Roman" w:eastAsiaTheme="minorEastAsia" w:hAnsi="Times New Roman"/>
          <w:b/>
          <w:i/>
          <w:snapToGrid w:val="0"/>
          <w:sz w:val="20"/>
          <w:szCs w:val="20"/>
          <w:lang w:val="en-GB"/>
        </w:rPr>
      </w:pPr>
      <w:bookmarkStart w:id="9" w:name="OLE_LINK11"/>
      <w:bookmarkStart w:id="10" w:name="OLE_LINK10"/>
      <w:r>
        <w:rPr>
          <w:rFonts w:ascii="Times New Roman" w:eastAsiaTheme="minorEastAsia" w:hAnsi="Times New Roman" w:hint="eastAsia"/>
          <w:b/>
          <w:i/>
          <w:snapToGrid w:val="0"/>
          <w:sz w:val="20"/>
          <w:szCs w:val="20"/>
          <w:lang w:val="en-GB"/>
        </w:rPr>
        <w:t>Proposal</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lang w:val="en-GB"/>
        </w:rPr>
        <w:t>1</w:t>
      </w:r>
      <w:r>
        <w:rPr>
          <w:rFonts w:ascii="Times New Roman" w:eastAsiaTheme="minorEastAsia" w:hAnsi="Times New Roman" w:hint="eastAsia"/>
          <w:b/>
          <w:i/>
          <w:snapToGrid w:val="0"/>
          <w:sz w:val="20"/>
          <w:szCs w:val="20"/>
          <w:lang w:val="en-GB"/>
        </w:rPr>
        <w:t>:</w:t>
      </w:r>
      <w:r>
        <w:rPr>
          <w:rFonts w:ascii="Times New Roman" w:eastAsiaTheme="minorEastAsia" w:hAnsi="Times New Roman"/>
          <w:b/>
          <w:i/>
          <w:snapToGrid w:val="0"/>
          <w:sz w:val="20"/>
          <w:szCs w:val="20"/>
          <w:lang w:val="en-GB"/>
        </w:rPr>
        <w:t xml:space="preserve"> Cell specific WUS with synchronization can be configured without DTX</w:t>
      </w:r>
      <w:r>
        <w:rPr>
          <w:rFonts w:ascii="Times New Roman" w:eastAsiaTheme="minorEastAsia" w:hAnsi="Times New Roman" w:hint="eastAsia"/>
          <w:b/>
          <w:i/>
          <w:snapToGrid w:val="0"/>
          <w:sz w:val="20"/>
          <w:szCs w:val="20"/>
        </w:rPr>
        <w:t>.</w:t>
      </w:r>
      <w:r>
        <w:rPr>
          <w:rFonts w:ascii="Times New Roman" w:eastAsiaTheme="minorEastAsia" w:hAnsi="Times New Roman"/>
          <w:b/>
          <w:i/>
          <w:snapToGrid w:val="0"/>
          <w:sz w:val="20"/>
          <w:szCs w:val="20"/>
          <w:lang w:val="en-GB"/>
        </w:rPr>
        <w:t xml:space="preserve">  </w:t>
      </w:r>
    </w:p>
    <w:p w:rsidR="006E4385" w:rsidRDefault="00137D3F">
      <w:pPr>
        <w:numPr>
          <w:ilvl w:val="255"/>
          <w:numId w:val="0"/>
        </w:numPr>
        <w:spacing w:after="160" w:line="259" w:lineRule="auto"/>
        <w:rPr>
          <w:rFonts w:ascii="Times New Roman" w:eastAsiaTheme="minorEastAsia" w:hAnsi="Times New Roman"/>
          <w:b/>
          <w:i/>
          <w:snapToGrid w:val="0"/>
          <w:sz w:val="20"/>
          <w:szCs w:val="20"/>
          <w:lang w:val="en-GB"/>
        </w:rPr>
      </w:pPr>
      <w:r>
        <w:rPr>
          <w:rFonts w:ascii="Times New Roman" w:eastAsiaTheme="minorEastAsia" w:hAnsi="Times New Roman" w:hint="eastAsia"/>
          <w:b/>
          <w:i/>
          <w:snapToGrid w:val="0"/>
          <w:sz w:val="20"/>
          <w:szCs w:val="20"/>
          <w:lang w:val="en-GB"/>
        </w:rPr>
        <w:t>Proposal</w:t>
      </w:r>
      <w:r>
        <w:rPr>
          <w:rFonts w:ascii="Times New Roman" w:eastAsiaTheme="minorEastAsia" w:hAnsi="Times New Roman"/>
          <w:b/>
          <w:i/>
          <w:snapToGrid w:val="0"/>
          <w:sz w:val="20"/>
          <w:szCs w:val="20"/>
          <w:lang w:val="en-GB"/>
        </w:rPr>
        <w:t xml:space="preserve"> 2</w:t>
      </w:r>
      <w:r>
        <w:rPr>
          <w:rFonts w:ascii="Times New Roman" w:eastAsiaTheme="minorEastAsia" w:hAnsi="Times New Roman" w:hint="eastAsia"/>
          <w:b/>
          <w:i/>
          <w:snapToGrid w:val="0"/>
          <w:sz w:val="20"/>
          <w:szCs w:val="20"/>
          <w:lang w:val="en-GB"/>
        </w:rPr>
        <w:t>:</w:t>
      </w:r>
      <w:r>
        <w:rPr>
          <w:rFonts w:ascii="Times New Roman" w:eastAsiaTheme="minorEastAsia" w:hAnsi="Times New Roman"/>
          <w:b/>
          <w:i/>
          <w:snapToGrid w:val="0"/>
          <w:sz w:val="20"/>
          <w:szCs w:val="20"/>
          <w:lang w:val="en-GB"/>
        </w:rPr>
        <w:t xml:space="preserve"> The duration of synchronization provides by cell specific WUS and PO specific WUS can be different, and can be configured by the </w:t>
      </w:r>
      <w:proofErr w:type="spellStart"/>
      <w:r>
        <w:rPr>
          <w:rFonts w:ascii="Times New Roman" w:eastAsiaTheme="minorEastAsia" w:hAnsi="Times New Roman"/>
          <w:b/>
          <w:i/>
          <w:snapToGrid w:val="0"/>
          <w:sz w:val="20"/>
          <w:szCs w:val="20"/>
          <w:lang w:val="en-GB"/>
        </w:rPr>
        <w:t>eNB</w:t>
      </w:r>
      <w:proofErr w:type="spellEnd"/>
      <w:r>
        <w:rPr>
          <w:rFonts w:ascii="Times New Roman" w:eastAsiaTheme="minorEastAsia" w:hAnsi="Times New Roman"/>
          <w:b/>
          <w:i/>
          <w:snapToGrid w:val="0"/>
          <w:sz w:val="20"/>
          <w:szCs w:val="20"/>
          <w:lang w:val="en-GB"/>
        </w:rPr>
        <w:t>.</w:t>
      </w:r>
    </w:p>
    <w:p w:rsidR="006E4385" w:rsidRDefault="00137D3F">
      <w:pPr>
        <w:numPr>
          <w:ilvl w:val="255"/>
          <w:numId w:val="0"/>
        </w:numPr>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b/>
          <w:i/>
          <w:snapToGrid w:val="0"/>
          <w:sz w:val="20"/>
          <w:szCs w:val="20"/>
        </w:rPr>
        <w:t>3</w:t>
      </w:r>
      <w:r>
        <w:rPr>
          <w:rFonts w:ascii="Times New Roman" w:eastAsiaTheme="minorEastAsia" w:hAnsi="Times New Roman"/>
          <w:b/>
          <w:i/>
          <w:snapToGrid w:val="0"/>
          <w:sz w:val="20"/>
          <w:szCs w:val="20"/>
          <w:lang w:val="en-GB"/>
        </w:rPr>
        <w:t xml:space="preserve">: </w:t>
      </w:r>
      <w:proofErr w:type="gramStart"/>
      <w:r>
        <w:rPr>
          <w:rFonts w:ascii="Times New Roman" w:eastAsiaTheme="minorEastAsia" w:hAnsi="Times New Roman"/>
          <w:b/>
          <w:i/>
          <w:snapToGrid w:val="0"/>
          <w:sz w:val="20"/>
          <w:szCs w:val="20"/>
          <w:lang w:val="en-GB"/>
        </w:rPr>
        <w:t>Joint  cell</w:t>
      </w:r>
      <w:proofErr w:type="gramEnd"/>
      <w:r>
        <w:rPr>
          <w:rFonts w:ascii="Times New Roman" w:eastAsiaTheme="minorEastAsia" w:hAnsi="Times New Roman"/>
          <w:b/>
          <w:i/>
          <w:snapToGrid w:val="0"/>
          <w:sz w:val="20"/>
          <w:szCs w:val="20"/>
          <w:lang w:val="en-GB"/>
        </w:rPr>
        <w:t xml:space="preserve"> specific WUS</w:t>
      </w:r>
      <w:r>
        <w:rPr>
          <w:rFonts w:ascii="Times New Roman" w:eastAsiaTheme="minorEastAsia" w:hAnsi="Times New Roman"/>
          <w:b/>
          <w:i/>
          <w:snapToGrid w:val="0"/>
          <w:sz w:val="20"/>
          <w:szCs w:val="20"/>
          <w:lang w:val="en-GB"/>
        </w:rPr>
        <w:t xml:space="preserve"> and PO specific WUS  can be configured to achieve better power saving.</w:t>
      </w:r>
    </w:p>
    <w:p w:rsidR="006E4385" w:rsidRDefault="00137D3F">
      <w:pPr>
        <w:numPr>
          <w:ilvl w:val="255"/>
          <w:numId w:val="0"/>
        </w:numPr>
        <w:rPr>
          <w:rFonts w:ascii="Times New Roman" w:eastAsiaTheme="minorEastAsia" w:hAnsi="Times New Roman"/>
          <w:b/>
          <w:i/>
          <w:snapToGrid w:val="0"/>
          <w:sz w:val="20"/>
          <w:szCs w:val="20"/>
          <w:lang w:val="en-GB"/>
        </w:rPr>
      </w:pPr>
      <w:r>
        <w:rPr>
          <w:rFonts w:ascii="Times New Roman" w:eastAsiaTheme="minorEastAsia" w:hAnsi="Times New Roman" w:hint="eastAsia"/>
          <w:b/>
          <w:i/>
          <w:snapToGrid w:val="0"/>
          <w:sz w:val="20"/>
          <w:szCs w:val="20"/>
          <w:lang w:val="en-GB"/>
        </w:rPr>
        <w:lastRenderedPageBreak/>
        <w:t xml:space="preserve">Proposal </w:t>
      </w:r>
      <w:r>
        <w:rPr>
          <w:rFonts w:ascii="Times New Roman" w:eastAsiaTheme="minorEastAsia" w:hAnsi="Times New Roman"/>
          <w:b/>
          <w:i/>
          <w:snapToGrid w:val="0"/>
          <w:sz w:val="20"/>
          <w:szCs w:val="20"/>
          <w:lang w:val="en-GB"/>
        </w:rPr>
        <w:t>4</w:t>
      </w:r>
      <w:r>
        <w:rPr>
          <w:rFonts w:ascii="Times New Roman" w:eastAsiaTheme="minorEastAsia" w:hAnsi="Times New Roman" w:hint="eastAsia"/>
          <w:b/>
          <w:i/>
          <w:snapToGrid w:val="0"/>
          <w:sz w:val="20"/>
          <w:szCs w:val="20"/>
          <w:lang w:val="en-GB"/>
        </w:rPr>
        <w:t>:</w:t>
      </w:r>
      <w:r>
        <w:rPr>
          <w:rFonts w:ascii="Times New Roman" w:eastAsiaTheme="minorEastAsia" w:hAnsi="Times New Roman" w:hint="eastAsia"/>
          <w:b/>
          <w:i/>
          <w:snapToGrid w:val="0"/>
          <w:sz w:val="20"/>
          <w:szCs w:val="20"/>
          <w:lang w:val="en-GB"/>
        </w:rPr>
        <w:t xml:space="preserve"> Cell specific WUS </w:t>
      </w:r>
      <w:r>
        <w:rPr>
          <w:rFonts w:ascii="Times New Roman" w:eastAsiaTheme="minorEastAsia" w:hAnsi="Times New Roman"/>
          <w:b/>
          <w:i/>
          <w:snapToGrid w:val="0"/>
          <w:sz w:val="20"/>
          <w:szCs w:val="20"/>
          <w:lang w:val="en-GB"/>
        </w:rPr>
        <w:t>can be configured to provide synchronization for N DRX cycle in one period.</w:t>
      </w:r>
    </w:p>
    <w:p w:rsidR="006E4385" w:rsidRDefault="00137D3F">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b/>
          <w:i/>
          <w:snapToGrid w:val="0"/>
          <w:sz w:val="20"/>
          <w:szCs w:val="20"/>
        </w:rPr>
        <w:t>5</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lang w:val="en-GB"/>
        </w:rPr>
        <w:t xml:space="preserve"> </w:t>
      </w:r>
    </w:p>
    <w:p w:rsidR="006E4385" w:rsidRDefault="00137D3F">
      <w:pPr>
        <w:jc w:val="both"/>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rPr>
        <w:t>Proposal</w:t>
      </w:r>
      <w:r>
        <w:rPr>
          <w:rFonts w:ascii="Times New Roman" w:eastAsiaTheme="minorEastAsia" w:hAnsi="Times New Roman"/>
          <w:b/>
          <w:i/>
          <w:snapToGrid w:val="0"/>
          <w:sz w:val="20"/>
          <w:szCs w:val="20"/>
          <w:lang w:val="en-GB"/>
        </w:rPr>
        <w:t xml:space="preserve"> </w:t>
      </w:r>
      <w:r>
        <w:rPr>
          <w:rFonts w:ascii="Times New Roman" w:eastAsiaTheme="minorEastAsia" w:hAnsi="Times New Roman"/>
          <w:b/>
          <w:i/>
          <w:snapToGrid w:val="0"/>
          <w:sz w:val="20"/>
          <w:szCs w:val="20"/>
        </w:rPr>
        <w:t>6</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mode.</w:t>
      </w:r>
    </w:p>
    <w:p w:rsidR="006E4385" w:rsidRDefault="00137D3F">
      <w:pPr>
        <w:spacing w:beforeLines="50" w:before="120" w:after="120"/>
        <w:jc w:val="both"/>
        <w:rPr>
          <w:rFonts w:ascii="Times New Roman" w:hAnsi="Times New Roman"/>
          <w:b/>
          <w:i/>
          <w:sz w:val="20"/>
          <w:szCs w:val="20"/>
        </w:rPr>
      </w:pPr>
      <w:r>
        <w:rPr>
          <w:rFonts w:ascii="Times New Roman" w:hAnsi="Times New Roman"/>
          <w:b/>
          <w:i/>
          <w:sz w:val="20"/>
          <w:szCs w:val="20"/>
        </w:rPr>
        <w:t>Proposal 7: For UE power consumption</w:t>
      </w:r>
      <w:r>
        <w:rPr>
          <w:rFonts w:ascii="Times New Roman" w:hAnsi="Times New Roman" w:hint="eastAsia"/>
          <w:b/>
          <w:i/>
          <w:sz w:val="20"/>
          <w:szCs w:val="20"/>
        </w:rPr>
        <w:t xml:space="preserve"> in RRC connected mode DRX</w:t>
      </w:r>
      <w:r>
        <w:rPr>
          <w:rFonts w:ascii="Times New Roman" w:hAnsi="Times New Roman"/>
          <w:b/>
          <w:i/>
          <w:sz w:val="20"/>
          <w:szCs w:val="20"/>
        </w:rPr>
        <w:t>, dynamic adjusted NPDCCH period can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6E4385" w:rsidRDefault="006E4385">
      <w:pPr>
        <w:numPr>
          <w:ilvl w:val="255"/>
          <w:numId w:val="0"/>
        </w:numPr>
        <w:spacing w:after="160" w:line="259" w:lineRule="auto"/>
        <w:rPr>
          <w:rFonts w:ascii="Times New Roman" w:eastAsiaTheme="minorEastAsia" w:hAnsi="Times New Roman"/>
          <w:b/>
          <w:i/>
          <w:snapToGrid w:val="0"/>
          <w:sz w:val="20"/>
          <w:szCs w:val="20"/>
        </w:rPr>
      </w:pPr>
    </w:p>
    <w:p w:rsidR="006E4385" w:rsidRDefault="006E4385">
      <w:pPr>
        <w:numPr>
          <w:ilvl w:val="255"/>
          <w:numId w:val="0"/>
        </w:numPr>
        <w:spacing w:after="160" w:line="259" w:lineRule="auto"/>
        <w:rPr>
          <w:rFonts w:ascii="Times New Roman" w:eastAsiaTheme="minorEastAsia" w:hAnsi="Times New Roman"/>
          <w:b/>
          <w:i/>
          <w:snapToGrid w:val="0"/>
          <w:sz w:val="20"/>
          <w:szCs w:val="20"/>
          <w:lang w:val="en-GB"/>
        </w:rPr>
      </w:pPr>
    </w:p>
    <w:p w:rsidR="006E4385" w:rsidRDefault="00137D3F">
      <w:pPr>
        <w:pStyle w:val="1"/>
        <w:numPr>
          <w:ilvl w:val="0"/>
          <w:numId w:val="0"/>
        </w:numPr>
        <w:spacing w:beforeLines="50" w:before="120" w:afterLines="50" w:after="120" w:line="360" w:lineRule="auto"/>
        <w:ind w:left="431" w:hanging="431"/>
        <w:rPr>
          <w:lang w:val="en-US"/>
        </w:rPr>
      </w:pPr>
      <w:r>
        <w:rPr>
          <w:lang w:val="en-US"/>
        </w:rPr>
        <w:t>References</w:t>
      </w:r>
    </w:p>
    <w:bookmarkEnd w:id="9"/>
    <w:bookmarkEnd w:id="10"/>
    <w:p w:rsidR="006E4385" w:rsidRDefault="00137D3F">
      <w:pPr>
        <w:numPr>
          <w:ilvl w:val="0"/>
          <w:numId w:val="5"/>
        </w:numPr>
        <w:spacing w:after="0" w:line="264" w:lineRule="auto"/>
        <w:rPr>
          <w:rFonts w:ascii="Times New Roman" w:hAnsi="Times New Roman"/>
          <w:sz w:val="20"/>
        </w:rPr>
      </w:pPr>
      <w:r>
        <w:rPr>
          <w:rFonts w:ascii="Times New Roman" w:hAnsi="Times New Roman" w:hint="eastAsia"/>
          <w:sz w:val="20"/>
        </w:rPr>
        <w:t xml:space="preserve">3GPP, RP-170852, </w:t>
      </w:r>
      <w:r>
        <w:rPr>
          <w:rFonts w:ascii="Times New Roman" w:hAnsi="Times New Roman"/>
          <w:sz w:val="20"/>
        </w:rPr>
        <w:t xml:space="preserve">New WID on </w:t>
      </w:r>
      <w:r>
        <w:rPr>
          <w:rFonts w:ascii="Times New Roman" w:hAnsi="Times New Roman" w:hint="eastAsia"/>
          <w:sz w:val="20"/>
          <w:szCs w:val="20"/>
        </w:rPr>
        <w:t>F</w:t>
      </w:r>
      <w:r>
        <w:rPr>
          <w:rFonts w:ascii="Times New Roman" w:hAnsi="Times New Roman"/>
          <w:sz w:val="20"/>
          <w:szCs w:val="20"/>
        </w:rPr>
        <w:t xml:space="preserve">urther </w:t>
      </w:r>
      <w:r>
        <w:rPr>
          <w:rFonts w:ascii="Times New Roman" w:hAnsi="Times New Roman" w:hint="eastAsia"/>
          <w:sz w:val="20"/>
          <w:szCs w:val="20"/>
        </w:rPr>
        <w:t>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hint="eastAsia"/>
          <w:sz w:val="20"/>
        </w:rPr>
        <w:t xml:space="preserve">, Huawei, </w:t>
      </w:r>
      <w:proofErr w:type="spellStart"/>
      <w:r>
        <w:rPr>
          <w:rFonts w:ascii="Times New Roman" w:hAnsi="Times New Roman" w:hint="eastAsia"/>
          <w:sz w:val="20"/>
        </w:rPr>
        <w:t>HiSilicon</w:t>
      </w:r>
      <w:proofErr w:type="spellEnd"/>
      <w:r>
        <w:rPr>
          <w:rFonts w:ascii="Times New Roman" w:hAnsi="Times New Roman" w:hint="eastAsia"/>
          <w:sz w:val="20"/>
        </w:rPr>
        <w:t xml:space="preserve">, </w:t>
      </w:r>
      <w:proofErr w:type="spellStart"/>
      <w:r>
        <w:rPr>
          <w:rFonts w:ascii="Times New Roman" w:hAnsi="Times New Roman" w:hint="eastAsia"/>
          <w:sz w:val="20"/>
        </w:rPr>
        <w:t>Neul</w:t>
      </w:r>
      <w:proofErr w:type="spellEnd"/>
      <w:r>
        <w:rPr>
          <w:rFonts w:ascii="Times New Roman" w:hAnsi="Times New Roman" w:hint="eastAsia"/>
          <w:sz w:val="20"/>
        </w:rPr>
        <w:t>, RAN #75</w:t>
      </w:r>
    </w:p>
    <w:p w:rsidR="006E4385" w:rsidRDefault="00137D3F">
      <w:pPr>
        <w:numPr>
          <w:ilvl w:val="0"/>
          <w:numId w:val="5"/>
        </w:numPr>
        <w:spacing w:beforeLines="20" w:before="48" w:afterLines="20" w:after="48"/>
        <w:rPr>
          <w:rFonts w:ascii="Times New Roman" w:hAnsi="Times New Roman"/>
          <w:sz w:val="20"/>
        </w:rPr>
      </w:pPr>
      <w:r>
        <w:rPr>
          <w:rFonts w:ascii="Times New Roman" w:hAnsi="Times New Roman" w:hint="eastAsia"/>
          <w:sz w:val="20"/>
        </w:rPr>
        <w:t xml:space="preserve">3GPP, </w:t>
      </w:r>
      <w:r>
        <w:rPr>
          <w:rFonts w:ascii="Times New Roman" w:hAnsi="Times New Roman"/>
          <w:sz w:val="20"/>
        </w:rPr>
        <w:t>Draft Report of 3GPP TSG RAN WG1 #</w:t>
      </w:r>
      <w:r>
        <w:rPr>
          <w:rFonts w:ascii="Times New Roman" w:hAnsi="Times New Roman" w:hint="eastAsia"/>
          <w:sz w:val="20"/>
        </w:rPr>
        <w:t>9</w:t>
      </w:r>
      <w:r>
        <w:rPr>
          <w:rFonts w:ascii="Times New Roman" w:hAnsi="Times New Roman" w:hint="eastAsia"/>
          <w:sz w:val="20"/>
        </w:rPr>
        <w:t>2</w:t>
      </w:r>
      <w:r>
        <w:rPr>
          <w:rFonts w:ascii="Times New Roman" w:hAnsi="Times New Roman"/>
          <w:sz w:val="20"/>
        </w:rPr>
        <w:t xml:space="preserve"> v0.1.0</w:t>
      </w:r>
      <w:r>
        <w:rPr>
          <w:rFonts w:ascii="Times New Roman" w:hAnsi="Times New Roman" w:hint="eastAsia"/>
          <w:sz w:val="20"/>
        </w:rPr>
        <w:t xml:space="preserve"> </w:t>
      </w:r>
    </w:p>
    <w:p w:rsidR="006E4385" w:rsidRDefault="00137D3F">
      <w:pPr>
        <w:numPr>
          <w:ilvl w:val="0"/>
          <w:numId w:val="5"/>
        </w:numPr>
        <w:spacing w:after="0" w:line="264" w:lineRule="auto"/>
        <w:rPr>
          <w:rFonts w:ascii="Times New Roman" w:hAnsi="Times New Roman"/>
          <w:sz w:val="20"/>
        </w:rPr>
      </w:pPr>
      <w:r>
        <w:rPr>
          <w:rFonts w:ascii="Times New Roman" w:hAnsi="Times New Roman" w:hint="eastAsia"/>
          <w:sz w:val="20"/>
        </w:rPr>
        <w:t>3GPP, R1-1707571, UE power consumption reduction by new physical signal/channel in NB-</w:t>
      </w:r>
      <w:proofErr w:type="spellStart"/>
      <w:r>
        <w:rPr>
          <w:rFonts w:ascii="Times New Roman" w:hAnsi="Times New Roman" w:hint="eastAsia"/>
          <w:sz w:val="20"/>
        </w:rPr>
        <w:t>IoT</w:t>
      </w:r>
      <w:proofErr w:type="spellEnd"/>
      <w:r>
        <w:rPr>
          <w:rFonts w:ascii="Times New Roman" w:hAnsi="Times New Roman" w:hint="eastAsia"/>
          <w:sz w:val="20"/>
        </w:rPr>
        <w:t>, LG Electronics, RAN1#89</w:t>
      </w:r>
    </w:p>
    <w:p w:rsidR="006E4385" w:rsidRDefault="00137D3F">
      <w:pPr>
        <w:numPr>
          <w:ilvl w:val="0"/>
          <w:numId w:val="5"/>
        </w:numPr>
        <w:spacing w:after="0" w:line="264" w:lineRule="auto"/>
        <w:rPr>
          <w:rFonts w:ascii="Times New Roman" w:hAnsi="Times New Roman"/>
          <w:sz w:val="20"/>
        </w:rPr>
      </w:pPr>
      <w:r>
        <w:rPr>
          <w:rFonts w:ascii="Times New Roman" w:hAnsi="Times New Roman" w:hint="eastAsia"/>
          <w:sz w:val="20"/>
        </w:rPr>
        <w:t xml:space="preserve">3GPP, R1-1707920, Power </w:t>
      </w:r>
      <w:r>
        <w:rPr>
          <w:rFonts w:ascii="Times New Roman" w:hAnsi="Times New Roman" w:hint="eastAsia"/>
          <w:sz w:val="20"/>
        </w:rPr>
        <w:t>saving for paging and connected mode-DRX for NB-</w:t>
      </w:r>
      <w:proofErr w:type="spellStart"/>
      <w:r>
        <w:rPr>
          <w:rFonts w:ascii="Times New Roman" w:hAnsi="Times New Roman" w:hint="eastAsia"/>
          <w:sz w:val="20"/>
        </w:rPr>
        <w:t>IoT</w:t>
      </w:r>
      <w:proofErr w:type="spellEnd"/>
      <w:r>
        <w:rPr>
          <w:rFonts w:ascii="Times New Roman" w:hAnsi="Times New Roman" w:hint="eastAsia"/>
          <w:sz w:val="20"/>
        </w:rPr>
        <w:t xml:space="preserve">, Samsung, RAN1#89   </w:t>
      </w:r>
    </w:p>
    <w:p w:rsidR="006E4385" w:rsidRDefault="006E4385">
      <w:pPr>
        <w:numPr>
          <w:ilvl w:val="255"/>
          <w:numId w:val="0"/>
        </w:numPr>
        <w:spacing w:after="0" w:line="264" w:lineRule="auto"/>
        <w:rPr>
          <w:rFonts w:ascii="Times New Roman" w:hAnsi="Times New Roman"/>
          <w:sz w:val="20"/>
        </w:rPr>
      </w:pPr>
    </w:p>
    <w:p w:rsidR="006E4385" w:rsidRDefault="00137D3F">
      <w:pPr>
        <w:numPr>
          <w:ilvl w:val="255"/>
          <w:numId w:val="0"/>
        </w:numPr>
        <w:spacing w:after="0" w:line="264" w:lineRule="auto"/>
        <w:rPr>
          <w:rFonts w:ascii="Times New Roman" w:hAnsi="Times New Roman"/>
          <w:sz w:val="20"/>
        </w:rPr>
      </w:pPr>
      <w:r>
        <w:rPr>
          <w:rFonts w:ascii="Times New Roman" w:hAnsi="Times New Roman" w:hint="eastAsia"/>
          <w:sz w:val="20"/>
        </w:rPr>
        <w:t xml:space="preserve"> </w:t>
      </w:r>
      <w:bookmarkStart w:id="11" w:name="_GoBack"/>
      <w:bookmarkEnd w:id="11"/>
    </w:p>
    <w:p w:rsidR="006E4385" w:rsidRDefault="006E4385">
      <w:pPr>
        <w:spacing w:after="0" w:line="264" w:lineRule="auto"/>
        <w:rPr>
          <w:rFonts w:ascii="Times New Roman" w:hAnsi="Times New Roman"/>
          <w:sz w:val="20"/>
        </w:rPr>
      </w:pPr>
    </w:p>
    <w:p w:rsidR="006E4385" w:rsidRDefault="006E4385">
      <w:pPr>
        <w:spacing w:after="0" w:line="264" w:lineRule="auto"/>
        <w:rPr>
          <w:rFonts w:ascii="Times New Roman" w:hAnsi="Times New Roman"/>
          <w:sz w:val="20"/>
        </w:rPr>
      </w:pPr>
    </w:p>
    <w:p w:rsidR="006E4385" w:rsidRDefault="006E4385">
      <w:pPr>
        <w:numPr>
          <w:ilvl w:val="255"/>
          <w:numId w:val="0"/>
        </w:numPr>
      </w:pPr>
    </w:p>
    <w:p w:rsidR="006E4385" w:rsidRDefault="006E4385">
      <w:pPr>
        <w:spacing w:after="0" w:line="264" w:lineRule="auto"/>
        <w:rPr>
          <w:rFonts w:ascii="Times New Roman" w:hAnsi="Times New Roman"/>
          <w:sz w:val="20"/>
          <w:highlight w:val="yellow"/>
        </w:rPr>
      </w:pPr>
    </w:p>
    <w:p w:rsidR="006E4385" w:rsidRDefault="006E4385">
      <w:pPr>
        <w:rPr>
          <w:rFonts w:ascii="Times New Roman" w:hAnsi="Times New Roman"/>
          <w:sz w:val="20"/>
          <w:highlight w:val="yellow"/>
        </w:rPr>
      </w:pPr>
    </w:p>
    <w:p w:rsidR="006E4385" w:rsidRDefault="006E4385">
      <w:pPr>
        <w:rPr>
          <w:rFonts w:ascii="Times New Roman" w:hAnsi="Times New Roman"/>
          <w:sz w:val="20"/>
          <w:highlight w:val="yellow"/>
        </w:rPr>
      </w:pPr>
    </w:p>
    <w:p w:rsidR="006E4385" w:rsidRDefault="006E4385">
      <w:pPr>
        <w:rPr>
          <w:rFonts w:ascii="Times New Roman" w:hAnsi="Times New Roman"/>
          <w:sz w:val="20"/>
          <w:highlight w:val="yellow"/>
        </w:rPr>
      </w:pPr>
    </w:p>
    <w:p w:rsidR="006E4385" w:rsidRDefault="006E4385">
      <w:pPr>
        <w:rPr>
          <w:rFonts w:ascii="Times New Roman" w:hAnsi="Times New Roman"/>
          <w:sz w:val="20"/>
          <w:highlight w:val="yellow"/>
        </w:rPr>
      </w:pPr>
    </w:p>
    <w:p w:rsidR="006E4385" w:rsidRDefault="006E4385">
      <w:pPr>
        <w:rPr>
          <w:rFonts w:ascii="Times New Roman" w:hAnsi="Times New Roman"/>
          <w:sz w:val="20"/>
          <w:highlight w:val="yellow"/>
        </w:rPr>
      </w:pPr>
    </w:p>
    <w:p w:rsidR="006E4385" w:rsidRDefault="006E4385">
      <w:pPr>
        <w:rPr>
          <w:rFonts w:ascii="Times New Roman" w:hAnsi="Times New Roman"/>
          <w:sz w:val="20"/>
          <w:highlight w:val="yellow"/>
        </w:rPr>
      </w:pPr>
    </w:p>
    <w:p w:rsidR="006E4385" w:rsidRDefault="006E4385">
      <w:pPr>
        <w:rPr>
          <w:rFonts w:ascii="Times New Roman" w:hAnsi="Times New Roman"/>
          <w:sz w:val="20"/>
          <w:highlight w:val="yellow"/>
        </w:rPr>
      </w:pPr>
    </w:p>
    <w:p w:rsidR="006E4385" w:rsidRDefault="006E4385">
      <w:pPr>
        <w:rPr>
          <w:rFonts w:ascii="Times New Roman" w:hAnsi="Times New Roman"/>
          <w:sz w:val="20"/>
          <w:highlight w:val="yellow"/>
        </w:rPr>
      </w:pPr>
    </w:p>
    <w:p w:rsidR="006E4385" w:rsidRDefault="006E4385">
      <w:pPr>
        <w:rPr>
          <w:rFonts w:ascii="Times New Roman" w:hAnsi="Times New Roman"/>
          <w:sz w:val="20"/>
          <w:highlight w:val="yellow"/>
        </w:rPr>
      </w:pPr>
    </w:p>
    <w:p w:rsidR="006E4385" w:rsidRDefault="006E4385">
      <w:pPr>
        <w:rPr>
          <w:rFonts w:ascii="Times New Roman" w:hAnsi="Times New Roman"/>
          <w:sz w:val="20"/>
          <w:highlight w:val="yellow"/>
        </w:rPr>
      </w:pPr>
    </w:p>
    <w:p w:rsidR="006E4385" w:rsidRDefault="00137D3F">
      <w:pPr>
        <w:tabs>
          <w:tab w:val="left" w:pos="8184"/>
        </w:tabs>
        <w:rPr>
          <w:rFonts w:ascii="Times New Roman" w:hAnsi="Times New Roman"/>
          <w:sz w:val="20"/>
          <w:highlight w:val="yellow"/>
        </w:rPr>
      </w:pPr>
      <w:r>
        <w:rPr>
          <w:rFonts w:ascii="Times New Roman" w:hAnsi="Times New Roman"/>
          <w:sz w:val="20"/>
          <w:highlight w:val="yellow"/>
        </w:rPr>
        <w:tab/>
      </w:r>
    </w:p>
    <w:sectPr w:rsidR="006E4385">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982D4A4"/>
    <w:multiLevelType w:val="singleLevel"/>
    <w:tmpl w:val="5982D4A4"/>
    <w:lvl w:ilvl="0">
      <w:start w:val="1"/>
      <w:numFmt w:val="bullet"/>
      <w:lvlText w:val=""/>
      <w:lvlJc w:val="left"/>
      <w:pPr>
        <w:ind w:left="420" w:hanging="420"/>
      </w:pPr>
      <w:rPr>
        <w:rFonts w:ascii="Wingdings" w:hAnsi="Wingdings" w:hint="default"/>
      </w:rPr>
    </w:lvl>
  </w:abstractNum>
  <w:abstractNum w:abstractNumId="2"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8B07DDC"/>
    <w:multiLevelType w:val="multilevel"/>
    <w:tmpl w:val="68B07DD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57"/>
      <w:numFmt w:val="bullet"/>
      <w:lvlText w:val="•"/>
      <w:lvlJc w:val="left"/>
      <w:pPr>
        <w:tabs>
          <w:tab w:val="left" w:pos="5760"/>
        </w:tabs>
        <w:ind w:left="5760" w:hanging="360"/>
      </w:pPr>
      <w:rPr>
        <w:rFonts w:ascii="Arial" w:hAnsi="Arial" w:hint="default"/>
      </w:rPr>
    </w:lvl>
    <w:lvl w:ilvl="8">
      <w:start w:val="57"/>
      <w:numFmt w:val="bullet"/>
      <w:lvlText w:val="•"/>
      <w:lvlJc w:val="left"/>
      <w:pPr>
        <w:tabs>
          <w:tab w:val="left" w:pos="6480"/>
        </w:tabs>
        <w:ind w:left="6480" w:hanging="360"/>
      </w:pPr>
      <w:rPr>
        <w:rFonts w:ascii="Arial" w:hAnsi="Arial" w:hint="default"/>
      </w:rPr>
    </w:lvl>
  </w:abstractNum>
  <w:abstractNum w:abstractNumId="4" w15:restartNumberingAfterBreak="0">
    <w:nsid w:val="6BFA1D0E"/>
    <w:multiLevelType w:val="multilevel"/>
    <w:tmpl w:val="6BFA1D0E"/>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doNotDisplayPageBoundaries/>
  <w:hideGrammaticalErrors/>
  <w:proofState w:spelling="clean" w:grammar="clean"/>
  <w:trackRevisions/>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6DA2"/>
    <w:rsid w:val="000170C6"/>
    <w:rsid w:val="0001735F"/>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98E"/>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06"/>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A6"/>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44E"/>
    <w:rsid w:val="000F09A8"/>
    <w:rsid w:val="000F0C10"/>
    <w:rsid w:val="000F0DAF"/>
    <w:rsid w:val="000F138A"/>
    <w:rsid w:val="000F180F"/>
    <w:rsid w:val="000F1A7F"/>
    <w:rsid w:val="000F1AE8"/>
    <w:rsid w:val="000F1DD6"/>
    <w:rsid w:val="000F1EF2"/>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B3B"/>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27F0"/>
    <w:rsid w:val="00113000"/>
    <w:rsid w:val="00113305"/>
    <w:rsid w:val="0011395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37D3F"/>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B24"/>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B57"/>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4F5"/>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4FE7"/>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0D"/>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803"/>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B07"/>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7B"/>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11F"/>
    <w:rsid w:val="004D66C1"/>
    <w:rsid w:val="004D6CEF"/>
    <w:rsid w:val="004D6D74"/>
    <w:rsid w:val="004D6DF7"/>
    <w:rsid w:val="004D73BE"/>
    <w:rsid w:val="004D75D3"/>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1C"/>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3EC8"/>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8DB"/>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81"/>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6B6"/>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8D6"/>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B2C"/>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385"/>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475"/>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21F"/>
    <w:rsid w:val="007E7384"/>
    <w:rsid w:val="007E77BB"/>
    <w:rsid w:val="007E7871"/>
    <w:rsid w:val="007E7EC7"/>
    <w:rsid w:val="007F06C1"/>
    <w:rsid w:val="007F079F"/>
    <w:rsid w:val="007F0BBE"/>
    <w:rsid w:val="007F0C56"/>
    <w:rsid w:val="007F0DEE"/>
    <w:rsid w:val="007F12AC"/>
    <w:rsid w:val="007F14C7"/>
    <w:rsid w:val="007F19A7"/>
    <w:rsid w:val="007F2585"/>
    <w:rsid w:val="007F25A2"/>
    <w:rsid w:val="007F2637"/>
    <w:rsid w:val="007F2B84"/>
    <w:rsid w:val="007F2C91"/>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2F84"/>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6A1"/>
    <w:rsid w:val="008B4C78"/>
    <w:rsid w:val="008B4EA1"/>
    <w:rsid w:val="008B4F62"/>
    <w:rsid w:val="008B52AC"/>
    <w:rsid w:val="008B52F3"/>
    <w:rsid w:val="008B557B"/>
    <w:rsid w:val="008B5933"/>
    <w:rsid w:val="008B5C49"/>
    <w:rsid w:val="008B6312"/>
    <w:rsid w:val="008B6751"/>
    <w:rsid w:val="008B6815"/>
    <w:rsid w:val="008B6A7D"/>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192"/>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31"/>
    <w:rsid w:val="00915B58"/>
    <w:rsid w:val="00915CD6"/>
    <w:rsid w:val="00915F54"/>
    <w:rsid w:val="00916044"/>
    <w:rsid w:val="0091648D"/>
    <w:rsid w:val="00916695"/>
    <w:rsid w:val="009166D6"/>
    <w:rsid w:val="009169C7"/>
    <w:rsid w:val="00916F60"/>
    <w:rsid w:val="0091702A"/>
    <w:rsid w:val="00917164"/>
    <w:rsid w:val="0091720C"/>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66B"/>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459"/>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3BB"/>
    <w:rsid w:val="009D6B72"/>
    <w:rsid w:val="009D6E95"/>
    <w:rsid w:val="009D6FA4"/>
    <w:rsid w:val="009D7287"/>
    <w:rsid w:val="009D7386"/>
    <w:rsid w:val="009D7426"/>
    <w:rsid w:val="009D76DC"/>
    <w:rsid w:val="009D79B8"/>
    <w:rsid w:val="009D7D83"/>
    <w:rsid w:val="009D7EB8"/>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CEE"/>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5C"/>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6E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D65"/>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3B"/>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71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202"/>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CD9"/>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249"/>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6F22"/>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1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8E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6E4F"/>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2E3"/>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071"/>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6EE0"/>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56"/>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7A9"/>
    <w:rsid w:val="00D3684A"/>
    <w:rsid w:val="00D36D52"/>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2E9"/>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2F5"/>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12"/>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0A7"/>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5EAC"/>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205"/>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1EC"/>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306"/>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15"/>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5EA"/>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564"/>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30E"/>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3AA"/>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7DF"/>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FD6"/>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2BC"/>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2763A3F"/>
    <w:rsid w:val="02A62A90"/>
    <w:rsid w:val="02AC7790"/>
    <w:rsid w:val="03F87400"/>
    <w:rsid w:val="047F5C2E"/>
    <w:rsid w:val="05454BBC"/>
    <w:rsid w:val="06430CF9"/>
    <w:rsid w:val="06D3120F"/>
    <w:rsid w:val="08161095"/>
    <w:rsid w:val="098A7E25"/>
    <w:rsid w:val="09A462ED"/>
    <w:rsid w:val="0BD61231"/>
    <w:rsid w:val="0C153D9E"/>
    <w:rsid w:val="0DBC53F4"/>
    <w:rsid w:val="0E3B3C29"/>
    <w:rsid w:val="11684B46"/>
    <w:rsid w:val="1341363F"/>
    <w:rsid w:val="13B14DBE"/>
    <w:rsid w:val="13E04D3E"/>
    <w:rsid w:val="13EE21DD"/>
    <w:rsid w:val="14B42323"/>
    <w:rsid w:val="1683253C"/>
    <w:rsid w:val="172F27F8"/>
    <w:rsid w:val="178972C7"/>
    <w:rsid w:val="1791662A"/>
    <w:rsid w:val="180F3D2C"/>
    <w:rsid w:val="1829546F"/>
    <w:rsid w:val="1835615B"/>
    <w:rsid w:val="18CB3BB3"/>
    <w:rsid w:val="192C7F06"/>
    <w:rsid w:val="19477D69"/>
    <w:rsid w:val="1951482B"/>
    <w:rsid w:val="1B284666"/>
    <w:rsid w:val="1B3E60D0"/>
    <w:rsid w:val="1D5756C1"/>
    <w:rsid w:val="1DCB17D0"/>
    <w:rsid w:val="1E476576"/>
    <w:rsid w:val="1E4B11FA"/>
    <w:rsid w:val="1E854EF5"/>
    <w:rsid w:val="1EDC7CD0"/>
    <w:rsid w:val="23AD38B7"/>
    <w:rsid w:val="23DE369B"/>
    <w:rsid w:val="23E35953"/>
    <w:rsid w:val="254F53B2"/>
    <w:rsid w:val="269C3D9C"/>
    <w:rsid w:val="27B16CE5"/>
    <w:rsid w:val="297277FF"/>
    <w:rsid w:val="2AE53395"/>
    <w:rsid w:val="2BF30B25"/>
    <w:rsid w:val="2D973A2A"/>
    <w:rsid w:val="2DCA6AD3"/>
    <w:rsid w:val="2F4D468D"/>
    <w:rsid w:val="30A62F19"/>
    <w:rsid w:val="31331717"/>
    <w:rsid w:val="31DD445D"/>
    <w:rsid w:val="34EF4346"/>
    <w:rsid w:val="370F6065"/>
    <w:rsid w:val="37543B30"/>
    <w:rsid w:val="37AE2D7F"/>
    <w:rsid w:val="39FD0D40"/>
    <w:rsid w:val="3A5B19B1"/>
    <w:rsid w:val="3AC11367"/>
    <w:rsid w:val="3AC5193B"/>
    <w:rsid w:val="3AC9327A"/>
    <w:rsid w:val="3B6F002D"/>
    <w:rsid w:val="3B7159CF"/>
    <w:rsid w:val="3C10072B"/>
    <w:rsid w:val="3C28133C"/>
    <w:rsid w:val="3DC7133F"/>
    <w:rsid w:val="3E661F84"/>
    <w:rsid w:val="3FF15F9A"/>
    <w:rsid w:val="40D773FD"/>
    <w:rsid w:val="41BA2B7A"/>
    <w:rsid w:val="431001A0"/>
    <w:rsid w:val="443B01A7"/>
    <w:rsid w:val="457F710B"/>
    <w:rsid w:val="45801C85"/>
    <w:rsid w:val="45972920"/>
    <w:rsid w:val="46E131E3"/>
    <w:rsid w:val="47F12E4A"/>
    <w:rsid w:val="48F52A13"/>
    <w:rsid w:val="4A396DA2"/>
    <w:rsid w:val="4C112A50"/>
    <w:rsid w:val="4D0F0872"/>
    <w:rsid w:val="4F834C0C"/>
    <w:rsid w:val="4FBE4A7C"/>
    <w:rsid w:val="503562FF"/>
    <w:rsid w:val="51110045"/>
    <w:rsid w:val="517C597B"/>
    <w:rsid w:val="525A31E5"/>
    <w:rsid w:val="54441829"/>
    <w:rsid w:val="55D20D9F"/>
    <w:rsid w:val="56282493"/>
    <w:rsid w:val="56E322E1"/>
    <w:rsid w:val="574320D3"/>
    <w:rsid w:val="5805600A"/>
    <w:rsid w:val="580F50F8"/>
    <w:rsid w:val="58222315"/>
    <w:rsid w:val="583C155C"/>
    <w:rsid w:val="58AB45EA"/>
    <w:rsid w:val="59C61BCD"/>
    <w:rsid w:val="5A826A2B"/>
    <w:rsid w:val="5B285FF0"/>
    <w:rsid w:val="5C73277C"/>
    <w:rsid w:val="5D677890"/>
    <w:rsid w:val="5DA751A0"/>
    <w:rsid w:val="5DC8327D"/>
    <w:rsid w:val="5DF21EE3"/>
    <w:rsid w:val="5E171D6A"/>
    <w:rsid w:val="607873D9"/>
    <w:rsid w:val="610E3F66"/>
    <w:rsid w:val="61330B6F"/>
    <w:rsid w:val="623B526B"/>
    <w:rsid w:val="626905E5"/>
    <w:rsid w:val="62A17850"/>
    <w:rsid w:val="632114D2"/>
    <w:rsid w:val="63650098"/>
    <w:rsid w:val="636A5E6B"/>
    <w:rsid w:val="653808EA"/>
    <w:rsid w:val="67A56B54"/>
    <w:rsid w:val="682E1E99"/>
    <w:rsid w:val="68D32538"/>
    <w:rsid w:val="691819D4"/>
    <w:rsid w:val="6A9506A2"/>
    <w:rsid w:val="6BC43D22"/>
    <w:rsid w:val="6BC65A45"/>
    <w:rsid w:val="6CB43ACA"/>
    <w:rsid w:val="6E473D2B"/>
    <w:rsid w:val="6EA00586"/>
    <w:rsid w:val="72026E5C"/>
    <w:rsid w:val="72AF304D"/>
    <w:rsid w:val="72FB3CFE"/>
    <w:rsid w:val="735D376D"/>
    <w:rsid w:val="73B64662"/>
    <w:rsid w:val="74D131EA"/>
    <w:rsid w:val="75597EAB"/>
    <w:rsid w:val="75D15EDA"/>
    <w:rsid w:val="76724F41"/>
    <w:rsid w:val="76A811EF"/>
    <w:rsid w:val="76B3323E"/>
    <w:rsid w:val="778B78B1"/>
    <w:rsid w:val="78090C6C"/>
    <w:rsid w:val="7B2D3F76"/>
    <w:rsid w:val="7B3249ED"/>
    <w:rsid w:val="7BD23232"/>
    <w:rsid w:val="7CAE2827"/>
    <w:rsid w:val="7CCA4E8B"/>
    <w:rsid w:val="7CCF118F"/>
    <w:rsid w:val="7D1E196C"/>
    <w:rsid w:val="7DDD5956"/>
    <w:rsid w:val="7F0B4496"/>
    <w:rsid w:val="7F485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F34DD6-8A0C-4BDF-83AD-E114C83F6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Style1">
    <w:name w:val="_Style 1"/>
    <w:basedOn w:val="a"/>
    <w:uiPriority w:val="34"/>
    <w:qFormat/>
    <w:pPr>
      <w:ind w:leftChars="400" w:left="840"/>
    </w:pPr>
  </w:style>
  <w:style w:type="paragraph" w:customStyle="1" w:styleId="30">
    <w:name w:val="列出段落3"/>
    <w:basedOn w:val="a"/>
    <w:uiPriority w:val="99"/>
    <w:qFormat/>
    <w:pPr>
      <w:ind w:left="720"/>
      <w:contextualSpacing/>
    </w:pPr>
  </w:style>
  <w:style w:type="paragraph" w:customStyle="1" w:styleId="40">
    <w:name w:val="列出段落4"/>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A96D35-9696-49D8-A907-807A2D432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1782</Words>
  <Characters>10158</Characters>
  <Application>Microsoft Office Word</Application>
  <DocSecurity>0</DocSecurity>
  <Lines>84</Lines>
  <Paragraphs>23</Paragraphs>
  <ScaleCrop>false</ScaleCrop>
  <Company/>
  <LinksUpToDate>false</LinksUpToDate>
  <CharactersWithSpaces>11917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4</cp:revision>
  <dcterms:created xsi:type="dcterms:W3CDTF">2018-04-05T21:44:00Z</dcterms:created>
  <dcterms:modified xsi:type="dcterms:W3CDTF">2018-04-06T17:00:00Z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